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432" w:rsidRDefault="00531432" w:rsidP="00531432">
      <w:pPr>
        <w:ind w:firstLine="709"/>
        <w:jc w:val="center"/>
        <w:rPr>
          <w:bCs/>
          <w:sz w:val="28"/>
          <w:szCs w:val="28"/>
        </w:rPr>
      </w:pPr>
      <w:r>
        <w:rPr>
          <w:bCs/>
          <w:sz w:val="28"/>
          <w:szCs w:val="28"/>
        </w:rPr>
        <w:t xml:space="preserve">Государственное бюджетное профессиональное </w:t>
      </w:r>
    </w:p>
    <w:p w:rsidR="00531432" w:rsidRDefault="00531432" w:rsidP="00531432">
      <w:pPr>
        <w:ind w:firstLine="709"/>
        <w:jc w:val="center"/>
        <w:rPr>
          <w:bCs/>
          <w:sz w:val="28"/>
          <w:szCs w:val="28"/>
        </w:rPr>
      </w:pPr>
      <w:r>
        <w:rPr>
          <w:bCs/>
          <w:sz w:val="28"/>
          <w:szCs w:val="28"/>
        </w:rPr>
        <w:t xml:space="preserve">образовательное учреждение </w:t>
      </w:r>
    </w:p>
    <w:p w:rsidR="00531432" w:rsidRDefault="00531432" w:rsidP="00531432">
      <w:pPr>
        <w:ind w:firstLine="709"/>
        <w:jc w:val="center"/>
        <w:rPr>
          <w:bCs/>
          <w:sz w:val="28"/>
          <w:szCs w:val="28"/>
        </w:rPr>
      </w:pPr>
      <w:r>
        <w:rPr>
          <w:bCs/>
          <w:sz w:val="28"/>
          <w:szCs w:val="28"/>
        </w:rPr>
        <w:t>Иркутской области</w:t>
      </w:r>
    </w:p>
    <w:p w:rsidR="00531432" w:rsidRDefault="00531432" w:rsidP="00531432">
      <w:pPr>
        <w:ind w:firstLine="709"/>
        <w:jc w:val="center"/>
        <w:rPr>
          <w:bCs/>
          <w:sz w:val="28"/>
          <w:szCs w:val="28"/>
        </w:rPr>
      </w:pPr>
      <w:r>
        <w:rPr>
          <w:bCs/>
          <w:sz w:val="28"/>
          <w:szCs w:val="28"/>
        </w:rPr>
        <w:t>«</w:t>
      </w:r>
      <w:proofErr w:type="spellStart"/>
      <w:r>
        <w:rPr>
          <w:bCs/>
          <w:sz w:val="28"/>
          <w:szCs w:val="28"/>
        </w:rPr>
        <w:t>Тайшетский</w:t>
      </w:r>
      <w:proofErr w:type="spellEnd"/>
      <w:r>
        <w:rPr>
          <w:bCs/>
          <w:sz w:val="28"/>
          <w:szCs w:val="28"/>
        </w:rPr>
        <w:t xml:space="preserve"> промышленно-технологический техникум»</w:t>
      </w:r>
    </w:p>
    <w:p w:rsidR="00531432" w:rsidRDefault="00531432" w:rsidP="00531432">
      <w:pPr>
        <w:ind w:firstLine="709"/>
        <w:jc w:val="center"/>
        <w:rPr>
          <w:bCs/>
        </w:rPr>
      </w:pPr>
    </w:p>
    <w:p w:rsidR="00531432" w:rsidRDefault="00531432" w:rsidP="00531432">
      <w:pPr>
        <w:ind w:firstLine="709"/>
        <w:jc w:val="center"/>
        <w:rPr>
          <w:bCs/>
        </w:rPr>
      </w:pPr>
    </w:p>
    <w:p w:rsidR="00531432" w:rsidRDefault="00531432" w:rsidP="00531432">
      <w:pPr>
        <w:ind w:firstLine="709"/>
        <w:jc w:val="center"/>
        <w:rPr>
          <w:bCs/>
        </w:rPr>
      </w:pPr>
    </w:p>
    <w:p w:rsidR="00531432" w:rsidRDefault="00531432" w:rsidP="00531432">
      <w:pPr>
        <w:ind w:firstLine="709"/>
        <w:jc w:val="center"/>
        <w:rPr>
          <w:bCs/>
        </w:rPr>
      </w:pPr>
    </w:p>
    <w:p w:rsidR="00531432" w:rsidRDefault="00531432" w:rsidP="00531432">
      <w:pPr>
        <w:ind w:firstLine="709"/>
        <w:jc w:val="center"/>
        <w:rPr>
          <w:bCs/>
        </w:rPr>
      </w:pPr>
    </w:p>
    <w:p w:rsidR="00531432" w:rsidRDefault="00531432" w:rsidP="00531432">
      <w:pPr>
        <w:ind w:firstLine="709"/>
        <w:jc w:val="center"/>
        <w:rPr>
          <w:bCs/>
        </w:rPr>
      </w:pPr>
    </w:p>
    <w:p w:rsidR="00531432" w:rsidRDefault="00531432" w:rsidP="00531432">
      <w:pPr>
        <w:ind w:firstLine="709"/>
        <w:jc w:val="center"/>
        <w:rPr>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rPr>
          <w:b/>
          <w:bCs/>
        </w:rPr>
      </w:pPr>
    </w:p>
    <w:p w:rsidR="00531432" w:rsidRDefault="00531432" w:rsidP="00531432">
      <w:pPr>
        <w:ind w:firstLine="709"/>
        <w:jc w:val="center"/>
        <w:rPr>
          <w:b/>
          <w:bCs/>
          <w:sz w:val="28"/>
          <w:szCs w:val="28"/>
        </w:rPr>
      </w:pPr>
      <w:r>
        <w:rPr>
          <w:b/>
          <w:bCs/>
          <w:sz w:val="28"/>
          <w:szCs w:val="28"/>
        </w:rPr>
        <w:t>МЕТОДИЧЕСКИЕ УКАЗАНИЯ</w:t>
      </w:r>
    </w:p>
    <w:p w:rsidR="00531432" w:rsidRDefault="00531432" w:rsidP="00531432">
      <w:pPr>
        <w:ind w:firstLine="709"/>
        <w:jc w:val="center"/>
        <w:rPr>
          <w:b/>
          <w:bCs/>
          <w:sz w:val="28"/>
          <w:szCs w:val="28"/>
        </w:rPr>
      </w:pPr>
      <w:r>
        <w:rPr>
          <w:b/>
          <w:bCs/>
          <w:sz w:val="28"/>
          <w:szCs w:val="28"/>
        </w:rPr>
        <w:t>по выполнению самостоятельных работ</w:t>
      </w:r>
    </w:p>
    <w:p w:rsidR="00531432" w:rsidRDefault="00531432" w:rsidP="00531432">
      <w:pPr>
        <w:ind w:firstLine="709"/>
        <w:jc w:val="center"/>
        <w:rPr>
          <w:b/>
          <w:bCs/>
          <w:sz w:val="28"/>
          <w:szCs w:val="28"/>
        </w:rPr>
      </w:pPr>
      <w:r>
        <w:rPr>
          <w:b/>
          <w:bCs/>
          <w:sz w:val="28"/>
          <w:szCs w:val="28"/>
        </w:rPr>
        <w:t>по  профессиональному модулю</w:t>
      </w:r>
    </w:p>
    <w:p w:rsidR="00531432" w:rsidRPr="00531432" w:rsidRDefault="00531432" w:rsidP="00531432">
      <w:pPr>
        <w:spacing w:after="80"/>
        <w:jc w:val="center"/>
        <w:rPr>
          <w:b/>
          <w:bCs/>
          <w:sz w:val="28"/>
        </w:rPr>
      </w:pPr>
      <w:r w:rsidRPr="00531432">
        <w:rPr>
          <w:b/>
          <w:bCs/>
          <w:sz w:val="28"/>
        </w:rPr>
        <w:t>Ручная  дуговая сварка (наплавка, резка)</w:t>
      </w:r>
      <w:r>
        <w:rPr>
          <w:b/>
          <w:bCs/>
          <w:sz w:val="28"/>
        </w:rPr>
        <w:t xml:space="preserve"> </w:t>
      </w:r>
      <w:r w:rsidRPr="00531432">
        <w:rPr>
          <w:b/>
          <w:bCs/>
          <w:sz w:val="28"/>
        </w:rPr>
        <w:t>плавящимся покрытым электродом</w:t>
      </w:r>
    </w:p>
    <w:p w:rsidR="00531432" w:rsidRPr="00E435CF" w:rsidRDefault="00531432" w:rsidP="00531432">
      <w:pPr>
        <w:spacing w:after="80"/>
        <w:jc w:val="center"/>
        <w:rPr>
          <w:sz w:val="28"/>
          <w:szCs w:val="28"/>
        </w:rPr>
      </w:pPr>
      <w:r w:rsidRPr="00E435CF">
        <w:rPr>
          <w:sz w:val="28"/>
          <w:szCs w:val="28"/>
        </w:rPr>
        <w:t xml:space="preserve">образовательной программы (ОП) </w:t>
      </w:r>
    </w:p>
    <w:p w:rsidR="00531432" w:rsidRPr="00797C60" w:rsidRDefault="00531432" w:rsidP="00531432">
      <w:pPr>
        <w:spacing w:after="80"/>
        <w:jc w:val="center"/>
        <w:rPr>
          <w:sz w:val="28"/>
          <w:szCs w:val="28"/>
        </w:rPr>
      </w:pPr>
      <w:r w:rsidRPr="00E435CF">
        <w:rPr>
          <w:sz w:val="28"/>
          <w:szCs w:val="28"/>
        </w:rPr>
        <w:t>по профессии СПО</w:t>
      </w:r>
    </w:p>
    <w:p w:rsidR="00531432" w:rsidRPr="00054355" w:rsidRDefault="00531432" w:rsidP="00531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roofErr w:type="gramStart"/>
      <w:r w:rsidRPr="00BA4523">
        <w:rPr>
          <w:b/>
          <w:bCs/>
          <w:sz w:val="28"/>
        </w:rPr>
        <w:t>15.01.05 Сварщик</w:t>
      </w:r>
      <w:r w:rsidRPr="00BA4523">
        <w:rPr>
          <w:sz w:val="28"/>
        </w:rPr>
        <w:t xml:space="preserve"> </w:t>
      </w:r>
      <w:r w:rsidRPr="00BA4523">
        <w:rPr>
          <w:b/>
          <w:sz w:val="28"/>
        </w:rPr>
        <w:t>(ручной и частично механизированной сварки (наплавки</w:t>
      </w:r>
      <w:r>
        <w:rPr>
          <w:b/>
        </w:rPr>
        <w:t>)</w:t>
      </w:r>
      <w:proofErr w:type="gramEnd"/>
    </w:p>
    <w:p w:rsidR="00531432" w:rsidRDefault="00531432" w:rsidP="00531432">
      <w:pPr>
        <w:spacing w:line="360" w:lineRule="auto"/>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
          <w:bCs/>
        </w:rPr>
      </w:pPr>
    </w:p>
    <w:p w:rsidR="00531432" w:rsidRDefault="00531432" w:rsidP="00531432">
      <w:pPr>
        <w:ind w:firstLine="709"/>
        <w:jc w:val="center"/>
        <w:rPr>
          <w:bCs/>
          <w:sz w:val="28"/>
        </w:rPr>
      </w:pPr>
      <w:r w:rsidRPr="00BA4523">
        <w:rPr>
          <w:bCs/>
          <w:sz w:val="28"/>
        </w:rPr>
        <w:t>2019</w:t>
      </w:r>
    </w:p>
    <w:p w:rsidR="00531432" w:rsidRDefault="00531432" w:rsidP="00531432">
      <w:pPr>
        <w:ind w:firstLine="709"/>
        <w:jc w:val="center"/>
        <w:rPr>
          <w:bCs/>
          <w:sz w:val="28"/>
        </w:rPr>
      </w:pPr>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roofErr w:type="gramStart"/>
      <w:r w:rsidRPr="00BA4523">
        <w:rPr>
          <w:rFonts w:eastAsia="Calibri"/>
          <w:sz w:val="28"/>
          <w:szCs w:val="28"/>
        </w:rPr>
        <w:lastRenderedPageBreak/>
        <w:t xml:space="preserve">Методические указания по выполнению самостоятельной работы по </w:t>
      </w:r>
      <w:r w:rsidRPr="00BA4523">
        <w:rPr>
          <w:bCs/>
          <w:sz w:val="28"/>
        </w:rPr>
        <w:t xml:space="preserve">профессиональному модулю </w:t>
      </w:r>
      <w:r>
        <w:rPr>
          <w:bCs/>
          <w:sz w:val="28"/>
        </w:rPr>
        <w:t xml:space="preserve"> «</w:t>
      </w:r>
      <w:r w:rsidRPr="00531432">
        <w:rPr>
          <w:bCs/>
          <w:sz w:val="28"/>
        </w:rPr>
        <w:t>Ручная  дуговая сварка (наплавка, резка) плавящимся покрытым электродом</w:t>
      </w:r>
      <w:r>
        <w:rPr>
          <w:bCs/>
          <w:sz w:val="28"/>
        </w:rPr>
        <w:t>»</w:t>
      </w:r>
      <w:r w:rsidRPr="00BA4523">
        <w:rPr>
          <w:rFonts w:eastAsia="Calibri"/>
          <w:sz w:val="28"/>
          <w:szCs w:val="28"/>
        </w:rPr>
        <w:t xml:space="preserve"> разработаны на основе </w:t>
      </w:r>
      <w:r w:rsidRPr="00BA4523">
        <w:rPr>
          <w:sz w:val="28"/>
          <w:szCs w:val="28"/>
        </w:rPr>
        <w:t xml:space="preserve">рабочей программы </w:t>
      </w:r>
      <w:r>
        <w:rPr>
          <w:sz w:val="28"/>
          <w:szCs w:val="28"/>
        </w:rPr>
        <w:t xml:space="preserve">профессионального модуля </w:t>
      </w:r>
      <w:r w:rsidRPr="00BA4523">
        <w:rPr>
          <w:sz w:val="28"/>
          <w:szCs w:val="28"/>
        </w:rPr>
        <w:t xml:space="preserve"> «</w:t>
      </w:r>
      <w:r w:rsidRPr="00531432">
        <w:rPr>
          <w:bCs/>
          <w:sz w:val="28"/>
        </w:rPr>
        <w:t>Ручная  дуговая сварка (наплавка, резка) плавящимся покрытым электродом</w:t>
      </w:r>
      <w:r w:rsidRPr="00BA4523">
        <w:rPr>
          <w:sz w:val="28"/>
          <w:szCs w:val="28"/>
        </w:rPr>
        <w:t xml:space="preserve">» для профессии  среднего  профессионального образования   подготовки квалифицированных рабочих, служащих </w:t>
      </w:r>
      <w:r>
        <w:rPr>
          <w:sz w:val="28"/>
          <w:szCs w:val="28"/>
        </w:rPr>
        <w:t>технического</w:t>
      </w:r>
      <w:r w:rsidRPr="00BA4523">
        <w:rPr>
          <w:sz w:val="28"/>
          <w:szCs w:val="28"/>
        </w:rPr>
        <w:t xml:space="preserve"> профиля</w:t>
      </w:r>
      <w:r w:rsidRPr="00BA4523">
        <w:rPr>
          <w:rFonts w:eastAsia="Calibri"/>
          <w:sz w:val="28"/>
          <w:szCs w:val="28"/>
        </w:rPr>
        <w:t xml:space="preserve"> </w:t>
      </w:r>
      <w:r w:rsidRPr="00BA4523">
        <w:rPr>
          <w:b/>
          <w:sz w:val="28"/>
        </w:rPr>
        <w:t>15.01.05 Сварщик (ручной и частично механизированной сварки (наплавки).</w:t>
      </w:r>
      <w:r w:rsidRPr="00BA4523">
        <w:rPr>
          <w:sz w:val="28"/>
        </w:rPr>
        <w:t xml:space="preserve"> </w:t>
      </w:r>
      <w:proofErr w:type="gramEnd"/>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Pr="00BA4523"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531432"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w:t>
      </w:r>
      <w:proofErr w:type="spellStart"/>
      <w:r>
        <w:rPr>
          <w:sz w:val="28"/>
          <w:szCs w:val="28"/>
        </w:rPr>
        <w:t>Тайшетский</w:t>
      </w:r>
      <w:proofErr w:type="spellEnd"/>
      <w:r>
        <w:rPr>
          <w:sz w:val="28"/>
          <w:szCs w:val="28"/>
        </w:rPr>
        <w:t xml:space="preserve"> промышленно-технологический техникум»</w:t>
      </w:r>
    </w:p>
    <w:p w:rsidR="00531432"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31432" w:rsidRPr="004D08AE" w:rsidRDefault="00531432" w:rsidP="00531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531432" w:rsidRPr="004D08AE" w:rsidRDefault="00531432" w:rsidP="00531432">
      <w:pPr>
        <w:pStyle w:val="af1"/>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bookmarkStart w:id="0" w:name="_GoBack"/>
      <w:bookmarkEnd w:id="0"/>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Default="00531432" w:rsidP="0053143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531432" w:rsidRPr="004D08AE" w:rsidRDefault="00531432" w:rsidP="00531432">
      <w:pPr>
        <w:jc w:val="both"/>
        <w:rPr>
          <w:sz w:val="28"/>
          <w:szCs w:val="28"/>
        </w:rPr>
      </w:pPr>
      <w:r>
        <w:rPr>
          <w:b/>
          <w:bCs/>
          <w:noProof/>
          <w:kern w:val="36"/>
        </w:rPr>
        <w:drawing>
          <wp:anchor distT="0" distB="0" distL="114300" distR="114300" simplePos="0" relativeHeight="251659264" behindDoc="1" locked="0" layoutInCell="1" allowOverlap="1" wp14:anchorId="4A779EB7" wp14:editId="6A10A08E">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BA4523">
        <w:rPr>
          <w:sz w:val="28"/>
          <w:szCs w:val="28"/>
          <w:u w:val="single"/>
        </w:rPr>
        <w:t>23.05.2019</w:t>
      </w:r>
      <w:r w:rsidRPr="00BA4523">
        <w:rPr>
          <w:sz w:val="28"/>
          <w:szCs w:val="28"/>
        </w:rPr>
        <w:t>г.</w:t>
      </w:r>
    </w:p>
    <w:p w:rsidR="00531432" w:rsidRPr="00664287" w:rsidRDefault="00531432" w:rsidP="00531432">
      <w:pPr>
        <w:jc w:val="both"/>
        <w:rPr>
          <w:sz w:val="28"/>
          <w:szCs w:val="28"/>
        </w:rPr>
      </w:pPr>
      <w:r>
        <w:rPr>
          <w:sz w:val="28"/>
          <w:szCs w:val="28"/>
        </w:rPr>
        <w:t>Мусифулина М.Ш. _____</w:t>
      </w:r>
    </w:p>
    <w:p w:rsidR="0079276F" w:rsidRDefault="0079276F" w:rsidP="00626615">
      <w:pPr>
        <w:pStyle w:val="a3"/>
        <w:rPr>
          <w:sz w:val="28"/>
        </w:rPr>
      </w:pPr>
    </w:p>
    <w:p w:rsidR="0079276F" w:rsidRDefault="0079276F" w:rsidP="00626615">
      <w:pPr>
        <w:pStyle w:val="a3"/>
        <w:rPr>
          <w:sz w:val="28"/>
        </w:rPr>
      </w:pPr>
    </w:p>
    <w:p w:rsidR="00626615" w:rsidRDefault="00626615" w:rsidP="00626615">
      <w:pPr>
        <w:pStyle w:val="a3"/>
        <w:rPr>
          <w:sz w:val="28"/>
        </w:rPr>
      </w:pPr>
    </w:p>
    <w:p w:rsidR="00626615" w:rsidRDefault="00626615" w:rsidP="00626615">
      <w:pPr>
        <w:pStyle w:val="a3"/>
        <w:rPr>
          <w:sz w:val="28"/>
        </w:rPr>
      </w:pPr>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w:t>
      </w:r>
      <w:r w:rsidRPr="000D6A21">
        <w:rPr>
          <w:sz w:val="28"/>
          <w:szCs w:val="28"/>
        </w:rPr>
        <w:lastRenderedPageBreak/>
        <w:t>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w:t>
      </w:r>
      <w:r w:rsidRPr="000D6A21">
        <w:rPr>
          <w:rFonts w:ascii="Times New Roman" w:hAnsi="Times New Roman" w:cs="Times New Roman"/>
          <w:sz w:val="28"/>
          <w:szCs w:val="28"/>
        </w:rPr>
        <w:lastRenderedPageBreak/>
        <w:t>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lastRenderedPageBreak/>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lastRenderedPageBreak/>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 xml:space="preserve">Обстановка в аудитории во время выступления докладчика находится постоянно в сфере внимания руководителя семинара. Добиваясь </w:t>
      </w:r>
      <w:r w:rsidRPr="000D6A21">
        <w:rPr>
          <w:sz w:val="28"/>
          <w:szCs w:val="28"/>
        </w:rPr>
        <w:lastRenderedPageBreak/>
        <w:t>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w:t>
      </w:r>
      <w:r w:rsidRPr="000D6A21">
        <w:rPr>
          <w:sz w:val="28"/>
          <w:szCs w:val="28"/>
        </w:rPr>
        <w:lastRenderedPageBreak/>
        <w:t xml:space="preserve">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 xml:space="preserve">При подготовке к контрольной работе необходимо прочитать соответствующие страницы основного учебника. Желательно также чтение </w:t>
      </w:r>
      <w:r w:rsidRPr="000D6A21">
        <w:rPr>
          <w:sz w:val="28"/>
          <w:szCs w:val="28"/>
        </w:rPr>
        <w:lastRenderedPageBreak/>
        <w:t>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lastRenderedPageBreak/>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lastRenderedPageBreak/>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lastRenderedPageBreak/>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E84F27" w:rsidRDefault="00BA7B1C" w:rsidP="00BA7B1C">
      <w:pPr>
        <w:pStyle w:val="a3"/>
        <w:jc w:val="center"/>
        <w:rPr>
          <w:b/>
          <w:sz w:val="28"/>
        </w:rPr>
      </w:pPr>
      <w:r w:rsidRPr="00E84F27">
        <w:rPr>
          <w:b/>
          <w:sz w:val="28"/>
        </w:rPr>
        <w:t xml:space="preserve">Темы самостоятельных работ </w:t>
      </w:r>
      <w:r w:rsidR="00D50286" w:rsidRPr="00E84F27">
        <w:rPr>
          <w:b/>
          <w:sz w:val="28"/>
        </w:rPr>
        <w:t xml:space="preserve"> </w:t>
      </w:r>
      <w:r w:rsidRPr="00E84F27">
        <w:rPr>
          <w:b/>
          <w:sz w:val="28"/>
        </w:rPr>
        <w:t xml:space="preserve">при изучении </w:t>
      </w:r>
      <w:r w:rsidR="00E84F27" w:rsidRPr="00E84F27">
        <w:rPr>
          <w:b/>
          <w:sz w:val="28"/>
        </w:rPr>
        <w:t>профессионального модуля</w:t>
      </w:r>
    </w:p>
    <w:p w:rsidR="00E84F27" w:rsidRPr="00E84F27" w:rsidRDefault="00E84F27" w:rsidP="00BA7B1C">
      <w:pPr>
        <w:pStyle w:val="a3"/>
        <w:jc w:val="center"/>
        <w:rPr>
          <w:b/>
          <w:sz w:val="28"/>
        </w:rPr>
      </w:pPr>
    </w:p>
    <w:p w:rsidR="00E84F27" w:rsidRDefault="00AB0CDD" w:rsidP="00BA7B1C">
      <w:pPr>
        <w:pStyle w:val="a3"/>
        <w:jc w:val="center"/>
        <w:rPr>
          <w:b/>
          <w:sz w:val="28"/>
        </w:rPr>
      </w:pPr>
      <w:r w:rsidRPr="00AB0CDD">
        <w:rPr>
          <w:b/>
          <w:sz w:val="28"/>
        </w:rPr>
        <w:t>Ручная  дуговая сварка (наплавка, резка) плавящимся покрытым электродом</w:t>
      </w:r>
    </w:p>
    <w:p w:rsidR="00AB0CDD" w:rsidRDefault="00AB0CDD" w:rsidP="00BA7B1C">
      <w:pPr>
        <w:pStyle w:val="a3"/>
        <w:jc w:val="center"/>
        <w:rPr>
          <w:b/>
          <w:sz w:val="28"/>
        </w:rPr>
      </w:pPr>
    </w:p>
    <w:tbl>
      <w:tblPr>
        <w:tblW w:w="1028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8145"/>
        <w:gridCol w:w="1073"/>
      </w:tblGrid>
      <w:tr w:rsidR="00AB0CDD" w:rsidRPr="00AB0CDD" w:rsidTr="00AB0CDD">
        <w:trPr>
          <w:trHeight w:val="279"/>
        </w:trPr>
        <w:tc>
          <w:tcPr>
            <w:tcW w:w="9214" w:type="dxa"/>
            <w:gridSpan w:val="2"/>
          </w:tcPr>
          <w:p w:rsidR="00AB0CDD" w:rsidRPr="00AB0CDD" w:rsidRDefault="00AB0CDD" w:rsidP="00AB0CDD">
            <w:pPr>
              <w:pStyle w:val="a3"/>
              <w:rPr>
                <w:sz w:val="28"/>
                <w:szCs w:val="28"/>
              </w:rPr>
            </w:pPr>
            <w:r w:rsidRPr="00AB0CDD">
              <w:rPr>
                <w:rFonts w:eastAsia="Calibri"/>
                <w:sz w:val="28"/>
                <w:szCs w:val="28"/>
              </w:rPr>
              <w:t>Раздел 1. Выполнение ручной дуговой сварки (наплавки, резки) плавящимся покрытым электродом (РД)</w:t>
            </w:r>
          </w:p>
        </w:tc>
        <w:tc>
          <w:tcPr>
            <w:tcW w:w="1073" w:type="dxa"/>
          </w:tcPr>
          <w:p w:rsidR="00AB0CDD" w:rsidRPr="00AB0CDD" w:rsidRDefault="00AB0CDD" w:rsidP="00AB0CDD">
            <w:pPr>
              <w:pStyle w:val="a3"/>
              <w:rPr>
                <w:sz w:val="28"/>
                <w:szCs w:val="28"/>
              </w:rPr>
            </w:pPr>
            <w:r w:rsidRPr="00AB0CDD">
              <w:rPr>
                <w:sz w:val="28"/>
                <w:szCs w:val="28"/>
              </w:rPr>
              <w:t>32</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Чтение конспектов и дополнительной литературы по теме: Организация процесса дуговой сварки.</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2</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2.</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3.</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4.</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5.</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6.</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10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 xml:space="preserve">Чтение конспектов и дополнительной литературы по теме: Сварочная дуга. </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2</w:t>
            </w:r>
          </w:p>
        </w:tc>
      </w:tr>
      <w:tr w:rsidR="00AB0CDD" w:rsidRPr="00AB0CDD" w:rsidTr="00AB0CDD">
        <w:trPr>
          <w:trHeight w:val="112"/>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7.</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112"/>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8.</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123"/>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контрольной работе № 1.</w:t>
            </w:r>
          </w:p>
        </w:tc>
        <w:tc>
          <w:tcPr>
            <w:tcW w:w="1073" w:type="dxa"/>
            <w:shd w:val="clear" w:color="auto" w:fill="FFFFFF" w:themeFill="background1"/>
          </w:tcPr>
          <w:p w:rsidR="00AB0CDD" w:rsidRPr="00AB0CDD" w:rsidRDefault="00AB0CDD" w:rsidP="00AB0CDD">
            <w:pPr>
              <w:pStyle w:val="a3"/>
              <w:rPr>
                <w:sz w:val="28"/>
                <w:szCs w:val="28"/>
              </w:rPr>
            </w:pPr>
            <w:r>
              <w:rPr>
                <w:sz w:val="28"/>
                <w:szCs w:val="28"/>
              </w:rPr>
              <w:t>1</w:t>
            </w:r>
          </w:p>
        </w:tc>
      </w:tr>
      <w:tr w:rsidR="00AB0CDD" w:rsidRPr="00AB0CDD" w:rsidTr="00AB0CDD">
        <w:trPr>
          <w:trHeight w:val="145"/>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Чтение конспектов и дополнительной литературы по теме: Материалы для дуговой сварки.</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2</w:t>
            </w:r>
          </w:p>
        </w:tc>
      </w:tr>
      <w:tr w:rsidR="00AB0CDD" w:rsidRPr="00AB0CDD" w:rsidTr="00AB0CDD">
        <w:trPr>
          <w:trHeight w:val="89"/>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9.</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10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10.</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11.</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12.</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контрольной работе № 2.</w:t>
            </w:r>
          </w:p>
        </w:tc>
        <w:tc>
          <w:tcPr>
            <w:tcW w:w="1073" w:type="dxa"/>
            <w:shd w:val="clear" w:color="auto" w:fill="FFFFFF" w:themeFill="background1"/>
          </w:tcPr>
          <w:p w:rsidR="00AB0CDD" w:rsidRPr="00AB0CDD" w:rsidRDefault="00AB0CDD" w:rsidP="00AB0CDD">
            <w:pPr>
              <w:pStyle w:val="a3"/>
              <w:rPr>
                <w:sz w:val="28"/>
                <w:szCs w:val="28"/>
              </w:rPr>
            </w:pPr>
            <w:r>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13.</w:t>
            </w:r>
          </w:p>
        </w:tc>
        <w:tc>
          <w:tcPr>
            <w:tcW w:w="1073" w:type="dxa"/>
            <w:shd w:val="clear" w:color="auto" w:fill="FFFFFF" w:themeFill="background1"/>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57"/>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14.</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15.</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16.</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17.</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18.</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19.</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практической  работе № 20.</w:t>
            </w:r>
          </w:p>
        </w:tc>
        <w:tc>
          <w:tcPr>
            <w:tcW w:w="1073" w:type="dxa"/>
          </w:tcPr>
          <w:p w:rsidR="00AB0CDD" w:rsidRPr="00AB0CDD" w:rsidRDefault="00AB0CDD" w:rsidP="00AB0CDD">
            <w:pPr>
              <w:pStyle w:val="a3"/>
              <w:rPr>
                <w:sz w:val="28"/>
                <w:szCs w:val="28"/>
              </w:rPr>
            </w:pPr>
            <w:r w:rsidRPr="00AB0CDD">
              <w:rPr>
                <w:sz w:val="28"/>
                <w:szCs w:val="28"/>
              </w:rPr>
              <w:t>1</w:t>
            </w:r>
          </w:p>
        </w:tc>
      </w:tr>
      <w:tr w:rsidR="00AB0CDD" w:rsidRPr="00AB0CDD" w:rsidTr="00AB0CDD">
        <w:trPr>
          <w:trHeight w:val="270"/>
        </w:trPr>
        <w:tc>
          <w:tcPr>
            <w:tcW w:w="1069" w:type="dxa"/>
          </w:tcPr>
          <w:p w:rsidR="00AB0CDD" w:rsidRPr="00AB0CDD" w:rsidRDefault="00AB0CDD" w:rsidP="00AB0CDD">
            <w:pPr>
              <w:pStyle w:val="a3"/>
              <w:numPr>
                <w:ilvl w:val="0"/>
                <w:numId w:val="61"/>
              </w:numPr>
              <w:rPr>
                <w:sz w:val="28"/>
                <w:szCs w:val="28"/>
              </w:rPr>
            </w:pPr>
          </w:p>
        </w:tc>
        <w:tc>
          <w:tcPr>
            <w:tcW w:w="8145" w:type="dxa"/>
          </w:tcPr>
          <w:p w:rsidR="00AB0CDD" w:rsidRPr="00AB0CDD" w:rsidRDefault="00AB0CDD" w:rsidP="00AB0CDD">
            <w:pPr>
              <w:pStyle w:val="a3"/>
              <w:rPr>
                <w:sz w:val="28"/>
                <w:szCs w:val="28"/>
              </w:rPr>
            </w:pPr>
            <w:r w:rsidRPr="00AB0CDD">
              <w:rPr>
                <w:sz w:val="28"/>
                <w:szCs w:val="28"/>
              </w:rPr>
              <w:t>Подготовка к дифференцированному зачету.</w:t>
            </w:r>
          </w:p>
        </w:tc>
        <w:tc>
          <w:tcPr>
            <w:tcW w:w="1073" w:type="dxa"/>
          </w:tcPr>
          <w:p w:rsidR="00AB0CDD" w:rsidRPr="00AB0CDD" w:rsidRDefault="00AB0CDD" w:rsidP="00AB0CDD">
            <w:pPr>
              <w:pStyle w:val="a3"/>
              <w:rPr>
                <w:sz w:val="28"/>
                <w:szCs w:val="28"/>
              </w:rPr>
            </w:pPr>
            <w:r>
              <w:rPr>
                <w:sz w:val="28"/>
                <w:szCs w:val="28"/>
              </w:rPr>
              <w:t>4</w:t>
            </w:r>
          </w:p>
        </w:tc>
      </w:tr>
    </w:tbl>
    <w:p w:rsidR="00AB0CDD" w:rsidRDefault="00AB0CDD" w:rsidP="00BA7B1C">
      <w:pPr>
        <w:pStyle w:val="a3"/>
        <w:jc w:val="center"/>
        <w:rPr>
          <w:b/>
          <w:sz w:val="28"/>
        </w:rPr>
      </w:pPr>
    </w:p>
    <w:p w:rsidR="00E84F27" w:rsidRDefault="00E84F27" w:rsidP="00E84F27">
      <w:pPr>
        <w:pStyle w:val="a3"/>
        <w:rPr>
          <w:sz w:val="28"/>
        </w:rPr>
      </w:pPr>
    </w:p>
    <w:p w:rsidR="00AB0CDD" w:rsidRDefault="00AB0CDD" w:rsidP="00E84F27">
      <w:pPr>
        <w:pStyle w:val="a3"/>
        <w:rPr>
          <w:sz w:val="28"/>
        </w:rPr>
      </w:pPr>
    </w:p>
    <w:p w:rsidR="00AB0CDD" w:rsidRPr="00E84F27" w:rsidRDefault="00AB0CDD" w:rsidP="00E84F27">
      <w:pPr>
        <w:pStyle w:val="a3"/>
        <w:rPr>
          <w:sz w:val="28"/>
        </w:rPr>
      </w:pPr>
    </w:p>
    <w:p w:rsidR="00054355" w:rsidRPr="00AB0CDD" w:rsidRDefault="00054355" w:rsidP="00AB0CDD">
      <w:pPr>
        <w:spacing w:line="276" w:lineRule="auto"/>
        <w:jc w:val="center"/>
        <w:rPr>
          <w:b/>
          <w:bCs/>
          <w:sz w:val="28"/>
        </w:rPr>
      </w:pPr>
      <w:r w:rsidRPr="00AB0CDD">
        <w:rPr>
          <w:b/>
          <w:bCs/>
          <w:sz w:val="28"/>
        </w:rPr>
        <w:t>Перечень рекомендуемых учебных изданий, Интернет-ресурсов, дополнительной литературы</w:t>
      </w:r>
    </w:p>
    <w:p w:rsidR="00054355" w:rsidRPr="00054355" w:rsidRDefault="00054355" w:rsidP="00054355">
      <w:pPr>
        <w:spacing w:line="276" w:lineRule="auto"/>
        <w:rPr>
          <w:b/>
          <w:bCs/>
        </w:rPr>
      </w:pPr>
    </w:p>
    <w:p w:rsidR="00AB0CDD" w:rsidRPr="00AB0CDD" w:rsidRDefault="00AB0CDD" w:rsidP="00AB0CDD">
      <w:pPr>
        <w:pStyle w:val="a3"/>
        <w:ind w:firstLine="567"/>
        <w:jc w:val="both"/>
        <w:rPr>
          <w:b/>
          <w:sz w:val="28"/>
        </w:rPr>
      </w:pPr>
      <w:r w:rsidRPr="00AB0CDD">
        <w:rPr>
          <w:b/>
          <w:sz w:val="28"/>
        </w:rPr>
        <w:t>Основные источники:</w:t>
      </w:r>
    </w:p>
    <w:p w:rsidR="00AB0CDD" w:rsidRPr="00AB0CDD" w:rsidRDefault="00AB0CDD" w:rsidP="00AB0CDD">
      <w:pPr>
        <w:pStyle w:val="a3"/>
        <w:ind w:firstLine="567"/>
        <w:jc w:val="both"/>
        <w:rPr>
          <w:b/>
          <w:sz w:val="28"/>
        </w:rPr>
      </w:pPr>
    </w:p>
    <w:p w:rsidR="00AB0CDD" w:rsidRPr="00AB0CDD" w:rsidRDefault="00AB0CDD" w:rsidP="00AB0CDD">
      <w:pPr>
        <w:pStyle w:val="a3"/>
        <w:ind w:firstLine="567"/>
        <w:jc w:val="both"/>
        <w:rPr>
          <w:sz w:val="28"/>
        </w:rPr>
      </w:pPr>
      <w:r w:rsidRPr="00AB0CDD">
        <w:rPr>
          <w:sz w:val="28"/>
        </w:rPr>
        <w:t xml:space="preserve">Специальные способы сварки и резки: </w:t>
      </w:r>
      <w:r w:rsidRPr="00AB0CDD">
        <w:rPr>
          <w:spacing w:val="-3"/>
          <w:sz w:val="28"/>
        </w:rPr>
        <w:t xml:space="preserve">уч. </w:t>
      </w:r>
      <w:r w:rsidRPr="00AB0CDD">
        <w:rPr>
          <w:sz w:val="28"/>
        </w:rPr>
        <w:t xml:space="preserve">пособие для студ. учреждений СПО /М.Д. </w:t>
      </w:r>
      <w:proofErr w:type="spellStart"/>
      <w:r w:rsidRPr="00AB0CDD">
        <w:rPr>
          <w:sz w:val="28"/>
        </w:rPr>
        <w:t>Банов</w:t>
      </w:r>
      <w:proofErr w:type="spellEnd"/>
      <w:r w:rsidRPr="00AB0CDD">
        <w:rPr>
          <w:sz w:val="28"/>
        </w:rPr>
        <w:t xml:space="preserve">, В. В. </w:t>
      </w:r>
      <w:proofErr w:type="spellStart"/>
      <w:r w:rsidRPr="00AB0CDD">
        <w:rPr>
          <w:sz w:val="28"/>
        </w:rPr>
        <w:t>Масаков</w:t>
      </w:r>
      <w:proofErr w:type="spellEnd"/>
      <w:r w:rsidRPr="00AB0CDD">
        <w:rPr>
          <w:sz w:val="28"/>
        </w:rPr>
        <w:t xml:space="preserve">, Н.П. </w:t>
      </w:r>
      <w:proofErr w:type="spellStart"/>
      <w:r w:rsidRPr="00AB0CDD">
        <w:rPr>
          <w:sz w:val="28"/>
        </w:rPr>
        <w:t>Плюснина</w:t>
      </w:r>
      <w:proofErr w:type="spellEnd"/>
      <w:r w:rsidRPr="00AB0CDD">
        <w:rPr>
          <w:sz w:val="28"/>
        </w:rPr>
        <w:t>. – 3-е изд., стер. - М.: Изд. центр «Академия», 2014. - 208</w:t>
      </w:r>
      <w:r w:rsidRPr="00AB0CDD">
        <w:rPr>
          <w:spacing w:val="-2"/>
          <w:sz w:val="28"/>
        </w:rPr>
        <w:t xml:space="preserve"> </w:t>
      </w:r>
      <w:r w:rsidRPr="00AB0CDD">
        <w:rPr>
          <w:sz w:val="28"/>
        </w:rPr>
        <w:t>с.</w:t>
      </w:r>
    </w:p>
    <w:p w:rsidR="00AB0CDD" w:rsidRPr="00AB0CDD" w:rsidRDefault="00AB0CDD" w:rsidP="00AB0CDD">
      <w:pPr>
        <w:pStyle w:val="a3"/>
        <w:ind w:firstLine="567"/>
        <w:jc w:val="both"/>
        <w:rPr>
          <w:sz w:val="28"/>
        </w:rPr>
      </w:pPr>
      <w:r w:rsidRPr="00AB0CDD">
        <w:rPr>
          <w:sz w:val="28"/>
        </w:rPr>
        <w:t>Технология электросварочных и газосварочных работ: учебник для нач. проф. образования / В. В. Овчинников. — 4-е изд., стер. — М.: Издательский центр «Академия», 2013. — 320</w:t>
      </w:r>
      <w:r w:rsidRPr="00AB0CDD">
        <w:rPr>
          <w:spacing w:val="-1"/>
          <w:sz w:val="28"/>
        </w:rPr>
        <w:t xml:space="preserve"> </w:t>
      </w:r>
      <w:r w:rsidRPr="00AB0CDD">
        <w:rPr>
          <w:sz w:val="28"/>
        </w:rPr>
        <w:t>с.</w:t>
      </w:r>
    </w:p>
    <w:p w:rsidR="00AB0CDD" w:rsidRPr="00AB0CDD" w:rsidRDefault="00AB0CDD" w:rsidP="00AB0CDD">
      <w:pPr>
        <w:pStyle w:val="a3"/>
        <w:ind w:firstLine="567"/>
        <w:jc w:val="both"/>
        <w:rPr>
          <w:sz w:val="28"/>
        </w:rPr>
      </w:pPr>
      <w:r w:rsidRPr="00AB0CDD">
        <w:rPr>
          <w:sz w:val="28"/>
        </w:rPr>
        <w:t>Электрическая дуговая сварка: уч. пособие для студ. НПО /В.С. Виноградов. – 6-е изд., стер. - М.: Изд. центр «Академия», 2013. - 208</w:t>
      </w:r>
      <w:r w:rsidRPr="00AB0CDD">
        <w:rPr>
          <w:spacing w:val="-13"/>
          <w:sz w:val="28"/>
        </w:rPr>
        <w:t xml:space="preserve"> </w:t>
      </w:r>
      <w:r w:rsidRPr="00AB0CDD">
        <w:rPr>
          <w:sz w:val="28"/>
        </w:rPr>
        <w:t>с.</w:t>
      </w:r>
    </w:p>
    <w:p w:rsidR="00AB0CDD" w:rsidRPr="00AB0CDD" w:rsidRDefault="00AB0CDD" w:rsidP="00AB0CDD">
      <w:pPr>
        <w:pStyle w:val="a3"/>
        <w:ind w:firstLine="567"/>
        <w:jc w:val="both"/>
        <w:rPr>
          <w:sz w:val="28"/>
        </w:rPr>
      </w:pPr>
      <w:r w:rsidRPr="00AB0CDD">
        <w:rPr>
          <w:sz w:val="28"/>
        </w:rPr>
        <w:t>Сварка и резка материалов: учеб</w:t>
      </w:r>
      <w:proofErr w:type="gramStart"/>
      <w:r w:rsidRPr="00AB0CDD">
        <w:rPr>
          <w:sz w:val="28"/>
        </w:rPr>
        <w:t>.</w:t>
      </w:r>
      <w:proofErr w:type="gramEnd"/>
      <w:r w:rsidRPr="00AB0CDD">
        <w:rPr>
          <w:sz w:val="28"/>
        </w:rPr>
        <w:t xml:space="preserve"> </w:t>
      </w:r>
      <w:proofErr w:type="gramStart"/>
      <w:r w:rsidRPr="00AB0CDD">
        <w:rPr>
          <w:sz w:val="28"/>
        </w:rPr>
        <w:t>п</w:t>
      </w:r>
      <w:proofErr w:type="gramEnd"/>
      <w:r w:rsidRPr="00AB0CDD">
        <w:rPr>
          <w:sz w:val="28"/>
        </w:rPr>
        <w:t xml:space="preserve">особие для нач. проф. образования / М. Д. </w:t>
      </w:r>
      <w:proofErr w:type="spellStart"/>
      <w:r w:rsidRPr="00AB0CDD">
        <w:rPr>
          <w:sz w:val="28"/>
        </w:rPr>
        <w:t>Банов</w:t>
      </w:r>
      <w:proofErr w:type="spellEnd"/>
      <w:r w:rsidRPr="00AB0CDD">
        <w:rPr>
          <w:sz w:val="28"/>
        </w:rPr>
        <w:t>, Ю. В. Казаков, М. Г. Козулин и др.; под ред. Ю. В. Казакова. — 9-е изд., стер. — М.: Издательский центр «Академия», 2010. — 400</w:t>
      </w:r>
      <w:r w:rsidRPr="00AB0CDD">
        <w:rPr>
          <w:spacing w:val="-13"/>
          <w:sz w:val="28"/>
        </w:rPr>
        <w:t xml:space="preserve"> </w:t>
      </w:r>
      <w:r w:rsidRPr="00AB0CDD">
        <w:rPr>
          <w:sz w:val="28"/>
        </w:rPr>
        <w:t>с.</w:t>
      </w:r>
    </w:p>
    <w:p w:rsidR="00AB0CDD" w:rsidRPr="00AB0CDD" w:rsidRDefault="00AB0CDD" w:rsidP="00AB0CDD">
      <w:pPr>
        <w:pStyle w:val="a3"/>
        <w:ind w:firstLine="567"/>
        <w:jc w:val="both"/>
        <w:rPr>
          <w:sz w:val="28"/>
        </w:rPr>
      </w:pPr>
    </w:p>
    <w:p w:rsidR="00AB0CDD" w:rsidRPr="00AB0CDD" w:rsidRDefault="00AB0CDD" w:rsidP="00AB0CDD">
      <w:pPr>
        <w:pStyle w:val="a3"/>
        <w:ind w:firstLine="567"/>
        <w:jc w:val="both"/>
        <w:rPr>
          <w:b/>
          <w:sz w:val="28"/>
        </w:rPr>
      </w:pPr>
      <w:r w:rsidRPr="00AB0CDD">
        <w:rPr>
          <w:b/>
          <w:sz w:val="28"/>
        </w:rPr>
        <w:t>Дополнительные источники:</w:t>
      </w:r>
    </w:p>
    <w:p w:rsidR="00AB0CDD" w:rsidRPr="00AB0CDD" w:rsidRDefault="00AB0CDD" w:rsidP="00AB0CDD">
      <w:pPr>
        <w:pStyle w:val="a3"/>
        <w:ind w:firstLine="567"/>
        <w:jc w:val="both"/>
        <w:rPr>
          <w:b/>
          <w:sz w:val="28"/>
        </w:rPr>
      </w:pPr>
    </w:p>
    <w:p w:rsidR="00AB0CDD" w:rsidRPr="00AB0CDD" w:rsidRDefault="00AB0CDD" w:rsidP="00AB0CDD">
      <w:pPr>
        <w:pStyle w:val="a3"/>
        <w:ind w:firstLine="567"/>
        <w:jc w:val="both"/>
        <w:rPr>
          <w:sz w:val="28"/>
        </w:rPr>
      </w:pPr>
      <w:r w:rsidRPr="00AB0CDD">
        <w:rPr>
          <w:sz w:val="28"/>
        </w:rPr>
        <w:t>Контроль качества сварных соединений: Практикум: Учеб</w:t>
      </w:r>
      <w:proofErr w:type="gramStart"/>
      <w:r w:rsidRPr="00AB0CDD">
        <w:rPr>
          <w:sz w:val="28"/>
        </w:rPr>
        <w:t>.</w:t>
      </w:r>
      <w:proofErr w:type="gramEnd"/>
      <w:r w:rsidRPr="00AB0CDD">
        <w:rPr>
          <w:sz w:val="28"/>
        </w:rPr>
        <w:t xml:space="preserve"> </w:t>
      </w:r>
      <w:proofErr w:type="gramStart"/>
      <w:r w:rsidRPr="00AB0CDD">
        <w:rPr>
          <w:sz w:val="28"/>
        </w:rPr>
        <w:t>п</w:t>
      </w:r>
      <w:proofErr w:type="gramEnd"/>
      <w:r w:rsidRPr="00AB0CDD">
        <w:rPr>
          <w:sz w:val="28"/>
        </w:rPr>
        <w:t>особие для СПО. / В.В. Овчинников. – М.: Изд. центр «Академия», 2012. - 96</w:t>
      </w:r>
      <w:r w:rsidRPr="00AB0CDD">
        <w:rPr>
          <w:spacing w:val="-17"/>
          <w:sz w:val="28"/>
        </w:rPr>
        <w:t xml:space="preserve"> </w:t>
      </w:r>
      <w:r w:rsidRPr="00AB0CDD">
        <w:rPr>
          <w:sz w:val="28"/>
        </w:rPr>
        <w:t>с.</w:t>
      </w:r>
    </w:p>
    <w:p w:rsidR="00AB0CDD" w:rsidRPr="00AB0CDD" w:rsidRDefault="00AB0CDD" w:rsidP="00AB0CDD">
      <w:pPr>
        <w:pStyle w:val="a3"/>
        <w:ind w:firstLine="567"/>
        <w:jc w:val="both"/>
        <w:rPr>
          <w:sz w:val="28"/>
        </w:rPr>
      </w:pPr>
      <w:r w:rsidRPr="00AB0CDD">
        <w:rPr>
          <w:sz w:val="28"/>
        </w:rPr>
        <w:t>Технология газовой сварки и резки металлов: рабочая тетрадь. / В. В. Овчинников. — 1-е изд. — М.: Издательский центр «Академия», 2012. — 80</w:t>
      </w:r>
      <w:r w:rsidRPr="00AB0CDD">
        <w:rPr>
          <w:spacing w:val="-17"/>
          <w:sz w:val="28"/>
        </w:rPr>
        <w:t xml:space="preserve"> </w:t>
      </w:r>
      <w:r w:rsidRPr="00AB0CDD">
        <w:rPr>
          <w:sz w:val="28"/>
        </w:rPr>
        <w:t>с.</w:t>
      </w:r>
    </w:p>
    <w:p w:rsidR="00AB0CDD" w:rsidRPr="00AB0CDD" w:rsidRDefault="00AB0CDD" w:rsidP="00AB0CDD">
      <w:pPr>
        <w:pStyle w:val="a3"/>
        <w:ind w:firstLine="567"/>
        <w:jc w:val="both"/>
        <w:rPr>
          <w:sz w:val="28"/>
        </w:rPr>
      </w:pPr>
      <w:r w:rsidRPr="00AB0CDD">
        <w:rPr>
          <w:sz w:val="28"/>
        </w:rPr>
        <w:t>Технология электросварочных и газосварочных работ рабочая тетрадь. / В. В. Овчинников. — 1-е изд. — М.: Издательский центр «Академия», 2012. — 80</w:t>
      </w:r>
      <w:r w:rsidRPr="00AB0CDD">
        <w:rPr>
          <w:spacing w:val="-20"/>
          <w:sz w:val="28"/>
        </w:rPr>
        <w:t xml:space="preserve"> </w:t>
      </w:r>
      <w:r w:rsidRPr="00AB0CDD">
        <w:rPr>
          <w:sz w:val="28"/>
        </w:rPr>
        <w:t>с.</w:t>
      </w:r>
    </w:p>
    <w:p w:rsidR="00AB0CDD" w:rsidRPr="00AB0CDD" w:rsidRDefault="00AB0CDD" w:rsidP="00AB0CDD">
      <w:pPr>
        <w:pStyle w:val="a3"/>
        <w:ind w:firstLine="567"/>
        <w:jc w:val="both"/>
        <w:rPr>
          <w:b/>
          <w:sz w:val="28"/>
        </w:rPr>
      </w:pPr>
    </w:p>
    <w:p w:rsidR="00AB0CDD" w:rsidRPr="00AB0CDD" w:rsidRDefault="00AB0CDD" w:rsidP="00AB0CDD">
      <w:pPr>
        <w:pStyle w:val="a3"/>
        <w:ind w:firstLine="567"/>
        <w:jc w:val="both"/>
        <w:rPr>
          <w:b/>
          <w:sz w:val="28"/>
        </w:rPr>
      </w:pPr>
      <w:r w:rsidRPr="00AB0CDD">
        <w:rPr>
          <w:b/>
          <w:sz w:val="28"/>
        </w:rPr>
        <w:t>Интернет ресурсы:</w:t>
      </w:r>
    </w:p>
    <w:p w:rsidR="00AB0CDD" w:rsidRPr="00AB0CDD" w:rsidRDefault="00AB0CDD" w:rsidP="00AB0CDD">
      <w:pPr>
        <w:pStyle w:val="a3"/>
        <w:ind w:firstLine="567"/>
        <w:jc w:val="both"/>
        <w:rPr>
          <w:b/>
          <w:sz w:val="28"/>
        </w:rPr>
      </w:pPr>
    </w:p>
    <w:p w:rsidR="00AB0CDD" w:rsidRPr="00AB0CDD" w:rsidRDefault="00AB0CDD" w:rsidP="00AB0CDD">
      <w:pPr>
        <w:pStyle w:val="a3"/>
        <w:ind w:firstLine="567"/>
        <w:jc w:val="both"/>
        <w:rPr>
          <w:sz w:val="28"/>
        </w:rPr>
      </w:pPr>
      <w:r w:rsidRPr="00AB0CDD">
        <w:rPr>
          <w:sz w:val="28"/>
        </w:rPr>
        <w:t>Электронный</w:t>
      </w:r>
      <w:r w:rsidRPr="00AB0CDD">
        <w:rPr>
          <w:sz w:val="28"/>
        </w:rPr>
        <w:tab/>
        <w:t>ресурс</w:t>
      </w:r>
      <w:r w:rsidRPr="00AB0CDD">
        <w:rPr>
          <w:sz w:val="28"/>
        </w:rPr>
        <w:tab/>
        <w:t>«Сварка»,</w:t>
      </w:r>
      <w:r w:rsidRPr="00AB0CDD">
        <w:rPr>
          <w:sz w:val="28"/>
        </w:rPr>
        <w:tab/>
        <w:t>форма</w:t>
      </w:r>
      <w:r w:rsidRPr="00AB0CDD">
        <w:rPr>
          <w:sz w:val="28"/>
        </w:rPr>
        <w:tab/>
        <w:t>доступа:</w:t>
      </w:r>
      <w:r w:rsidRPr="00AB0CDD">
        <w:rPr>
          <w:sz w:val="28"/>
        </w:rPr>
        <w:tab/>
      </w:r>
      <w:hyperlink r:id="rId11">
        <w:r w:rsidRPr="00AB0CDD">
          <w:rPr>
            <w:sz w:val="28"/>
          </w:rPr>
          <w:t>www.svarka-reska.ru</w:t>
        </w:r>
      </w:hyperlink>
      <w:r w:rsidRPr="00AB0CDD">
        <w:rPr>
          <w:sz w:val="28"/>
        </w:rPr>
        <w:tab/>
        <w:t xml:space="preserve">- </w:t>
      </w:r>
      <w:hyperlink r:id="rId12">
        <w:r w:rsidRPr="00AB0CDD">
          <w:rPr>
            <w:sz w:val="28"/>
          </w:rPr>
          <w:t>www.svarka.net</w:t>
        </w:r>
      </w:hyperlink>
      <w:r w:rsidRPr="00AB0CDD">
        <w:rPr>
          <w:spacing w:val="-11"/>
          <w:sz w:val="28"/>
        </w:rPr>
        <w:t xml:space="preserve"> </w:t>
      </w:r>
      <w:hyperlink r:id="rId13">
        <w:r w:rsidRPr="00AB0CDD">
          <w:rPr>
            <w:sz w:val="28"/>
          </w:rPr>
          <w:t>www.svarka-reska.ru</w:t>
        </w:r>
      </w:hyperlink>
    </w:p>
    <w:p w:rsidR="00AB0CDD" w:rsidRPr="00AB0CDD" w:rsidRDefault="00AB0CDD" w:rsidP="00AB0CDD">
      <w:pPr>
        <w:pStyle w:val="a3"/>
        <w:ind w:firstLine="567"/>
        <w:jc w:val="both"/>
        <w:rPr>
          <w:sz w:val="28"/>
        </w:rPr>
      </w:pPr>
      <w:r w:rsidRPr="00AB0CDD">
        <w:rPr>
          <w:sz w:val="28"/>
        </w:rPr>
        <w:t>Сайт в интернете «Сварка и сварщик», форма доступа:</w:t>
      </w:r>
      <w:r w:rsidRPr="00AB0CDD">
        <w:rPr>
          <w:spacing w:val="-23"/>
          <w:sz w:val="28"/>
        </w:rPr>
        <w:t xml:space="preserve"> </w:t>
      </w:r>
      <w:hyperlink r:id="rId14">
        <w:r w:rsidRPr="00AB0CDD">
          <w:rPr>
            <w:sz w:val="28"/>
          </w:rPr>
          <w:t>www.weldering.com.</w:t>
        </w:r>
      </w:hyperlink>
    </w:p>
    <w:p w:rsidR="00054355" w:rsidRDefault="00054355" w:rsidP="00297ACB">
      <w:pPr>
        <w:pStyle w:val="a5"/>
        <w:spacing w:after="0" w:afterAutospacing="0"/>
        <w:ind w:left="720"/>
      </w:pPr>
    </w:p>
    <w:p w:rsidR="00054355" w:rsidRDefault="00054355" w:rsidP="00297ACB">
      <w:pPr>
        <w:pStyle w:val="a5"/>
        <w:spacing w:after="0" w:afterAutospacing="0"/>
        <w:ind w:left="720"/>
      </w:pPr>
    </w:p>
    <w:sectPr w:rsidR="00054355" w:rsidSect="00D50286">
      <w:footerReference w:type="even" r:id="rId15"/>
      <w:footerReference w:type="default" r:id="rId16"/>
      <w:pgSz w:w="11906" w:h="16838"/>
      <w:pgMar w:top="568" w:right="566" w:bottom="70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558" w:rsidRDefault="00751558" w:rsidP="008674EB">
      <w:r>
        <w:separator/>
      </w:r>
    </w:p>
  </w:endnote>
  <w:endnote w:type="continuationSeparator" w:id="0">
    <w:p w:rsidR="00751558" w:rsidRDefault="00751558"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3D0D20"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3D0D20"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531432">
      <w:rPr>
        <w:rStyle w:val="ae"/>
        <w:noProof/>
      </w:rPr>
      <w:t>2</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558" w:rsidRDefault="00751558" w:rsidP="008674EB">
      <w:r>
        <w:separator/>
      </w:r>
    </w:p>
  </w:footnote>
  <w:footnote w:type="continuationSeparator" w:id="0">
    <w:p w:rsidR="00751558" w:rsidRDefault="00751558"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D74B7"/>
    <w:multiLevelType w:val="hybridMultilevel"/>
    <w:tmpl w:val="DDBC0982"/>
    <w:lvl w:ilvl="0" w:tplc="2CB0CF76">
      <w:start w:val="1"/>
      <w:numFmt w:val="decimal"/>
      <w:lvlText w:val="%1."/>
      <w:lvlJc w:val="left"/>
      <w:pPr>
        <w:ind w:left="101" w:hanging="380"/>
      </w:pPr>
      <w:rPr>
        <w:rFonts w:ascii="Times New Roman" w:eastAsia="Times New Roman" w:hAnsi="Times New Roman" w:cs="Times New Roman" w:hint="default"/>
        <w:spacing w:val="-8"/>
        <w:w w:val="99"/>
        <w:sz w:val="24"/>
        <w:szCs w:val="24"/>
      </w:rPr>
    </w:lvl>
    <w:lvl w:ilvl="1" w:tplc="651EB0F6">
      <w:numFmt w:val="bullet"/>
      <w:lvlText w:val="•"/>
      <w:lvlJc w:val="left"/>
      <w:pPr>
        <w:ind w:left="1074" w:hanging="380"/>
      </w:pPr>
      <w:rPr>
        <w:rFonts w:hint="default"/>
      </w:rPr>
    </w:lvl>
    <w:lvl w:ilvl="2" w:tplc="3AEAAAD8">
      <w:numFmt w:val="bullet"/>
      <w:lvlText w:val="•"/>
      <w:lvlJc w:val="left"/>
      <w:pPr>
        <w:ind w:left="2049" w:hanging="380"/>
      </w:pPr>
      <w:rPr>
        <w:rFonts w:hint="default"/>
      </w:rPr>
    </w:lvl>
    <w:lvl w:ilvl="3" w:tplc="ADAA08A2">
      <w:numFmt w:val="bullet"/>
      <w:lvlText w:val="•"/>
      <w:lvlJc w:val="left"/>
      <w:pPr>
        <w:ind w:left="3023" w:hanging="380"/>
      </w:pPr>
      <w:rPr>
        <w:rFonts w:hint="default"/>
      </w:rPr>
    </w:lvl>
    <w:lvl w:ilvl="4" w:tplc="A5986B62">
      <w:numFmt w:val="bullet"/>
      <w:lvlText w:val="•"/>
      <w:lvlJc w:val="left"/>
      <w:pPr>
        <w:ind w:left="3998" w:hanging="380"/>
      </w:pPr>
      <w:rPr>
        <w:rFonts w:hint="default"/>
      </w:rPr>
    </w:lvl>
    <w:lvl w:ilvl="5" w:tplc="1E04EEC0">
      <w:numFmt w:val="bullet"/>
      <w:lvlText w:val="•"/>
      <w:lvlJc w:val="left"/>
      <w:pPr>
        <w:ind w:left="4973" w:hanging="380"/>
      </w:pPr>
      <w:rPr>
        <w:rFonts w:hint="default"/>
      </w:rPr>
    </w:lvl>
    <w:lvl w:ilvl="6" w:tplc="F7ECABAA">
      <w:numFmt w:val="bullet"/>
      <w:lvlText w:val="•"/>
      <w:lvlJc w:val="left"/>
      <w:pPr>
        <w:ind w:left="5947" w:hanging="380"/>
      </w:pPr>
      <w:rPr>
        <w:rFonts w:hint="default"/>
      </w:rPr>
    </w:lvl>
    <w:lvl w:ilvl="7" w:tplc="3F924ACA">
      <w:numFmt w:val="bullet"/>
      <w:lvlText w:val="•"/>
      <w:lvlJc w:val="left"/>
      <w:pPr>
        <w:ind w:left="6922" w:hanging="380"/>
      </w:pPr>
      <w:rPr>
        <w:rFonts w:hint="default"/>
      </w:rPr>
    </w:lvl>
    <w:lvl w:ilvl="8" w:tplc="8C984ABC">
      <w:numFmt w:val="bullet"/>
      <w:lvlText w:val="•"/>
      <w:lvlJc w:val="left"/>
      <w:pPr>
        <w:ind w:left="7897" w:hanging="380"/>
      </w:pPr>
      <w:rPr>
        <w:rFonts w:hint="default"/>
      </w:rPr>
    </w:lvl>
  </w:abstractNum>
  <w:abstractNum w:abstractNumId="2">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3">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8ED760D"/>
    <w:multiLevelType w:val="hybridMultilevel"/>
    <w:tmpl w:val="36D602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2578C5"/>
    <w:multiLevelType w:val="hybridMultilevel"/>
    <w:tmpl w:val="FBA8D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300601"/>
    <w:multiLevelType w:val="hybridMultilevel"/>
    <w:tmpl w:val="0F8CBEAC"/>
    <w:lvl w:ilvl="0" w:tplc="68A03C74">
      <w:start w:val="1"/>
      <w:numFmt w:val="decimal"/>
      <w:lvlText w:val="%1."/>
      <w:lvlJc w:val="left"/>
      <w:pPr>
        <w:ind w:left="101" w:hanging="286"/>
      </w:pPr>
      <w:rPr>
        <w:rFonts w:ascii="Times New Roman" w:eastAsia="Times New Roman" w:hAnsi="Times New Roman" w:cs="Times New Roman" w:hint="default"/>
        <w:spacing w:val="-28"/>
        <w:w w:val="99"/>
        <w:sz w:val="24"/>
        <w:szCs w:val="24"/>
      </w:rPr>
    </w:lvl>
    <w:lvl w:ilvl="1" w:tplc="C276A230">
      <w:numFmt w:val="bullet"/>
      <w:lvlText w:val="•"/>
      <w:lvlJc w:val="left"/>
      <w:pPr>
        <w:ind w:left="1074" w:hanging="286"/>
      </w:pPr>
      <w:rPr>
        <w:rFonts w:hint="default"/>
      </w:rPr>
    </w:lvl>
    <w:lvl w:ilvl="2" w:tplc="78F01DBC">
      <w:numFmt w:val="bullet"/>
      <w:lvlText w:val="•"/>
      <w:lvlJc w:val="left"/>
      <w:pPr>
        <w:ind w:left="2049" w:hanging="286"/>
      </w:pPr>
      <w:rPr>
        <w:rFonts w:hint="default"/>
      </w:rPr>
    </w:lvl>
    <w:lvl w:ilvl="3" w:tplc="0F1ACD32">
      <w:numFmt w:val="bullet"/>
      <w:lvlText w:val="•"/>
      <w:lvlJc w:val="left"/>
      <w:pPr>
        <w:ind w:left="3023" w:hanging="286"/>
      </w:pPr>
      <w:rPr>
        <w:rFonts w:hint="default"/>
      </w:rPr>
    </w:lvl>
    <w:lvl w:ilvl="4" w:tplc="7C46FF20">
      <w:numFmt w:val="bullet"/>
      <w:lvlText w:val="•"/>
      <w:lvlJc w:val="left"/>
      <w:pPr>
        <w:ind w:left="3998" w:hanging="286"/>
      </w:pPr>
      <w:rPr>
        <w:rFonts w:hint="default"/>
      </w:rPr>
    </w:lvl>
    <w:lvl w:ilvl="5" w:tplc="1CE86452">
      <w:numFmt w:val="bullet"/>
      <w:lvlText w:val="•"/>
      <w:lvlJc w:val="left"/>
      <w:pPr>
        <w:ind w:left="4973" w:hanging="286"/>
      </w:pPr>
      <w:rPr>
        <w:rFonts w:hint="default"/>
      </w:rPr>
    </w:lvl>
    <w:lvl w:ilvl="6" w:tplc="3C282CDA">
      <w:numFmt w:val="bullet"/>
      <w:lvlText w:val="•"/>
      <w:lvlJc w:val="left"/>
      <w:pPr>
        <w:ind w:left="5947" w:hanging="286"/>
      </w:pPr>
      <w:rPr>
        <w:rFonts w:hint="default"/>
      </w:rPr>
    </w:lvl>
    <w:lvl w:ilvl="7" w:tplc="326CA774">
      <w:numFmt w:val="bullet"/>
      <w:lvlText w:val="•"/>
      <w:lvlJc w:val="left"/>
      <w:pPr>
        <w:ind w:left="6922" w:hanging="286"/>
      </w:pPr>
      <w:rPr>
        <w:rFonts w:hint="default"/>
      </w:rPr>
    </w:lvl>
    <w:lvl w:ilvl="8" w:tplc="8FFAFEF8">
      <w:numFmt w:val="bullet"/>
      <w:lvlText w:val="•"/>
      <w:lvlJc w:val="left"/>
      <w:pPr>
        <w:ind w:left="7897" w:hanging="286"/>
      </w:pPr>
      <w:rPr>
        <w:rFonts w:hint="default"/>
      </w:rPr>
    </w:lvl>
  </w:abstractNum>
  <w:abstractNum w:abstractNumId="21">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244EF"/>
    <w:multiLevelType w:val="hybridMultilevel"/>
    <w:tmpl w:val="705CEAB2"/>
    <w:lvl w:ilvl="0" w:tplc="3C224740">
      <w:start w:val="1"/>
      <w:numFmt w:val="decimal"/>
      <w:lvlText w:val="%1."/>
      <w:lvlJc w:val="left"/>
      <w:pPr>
        <w:ind w:left="1049" w:hanging="240"/>
      </w:pPr>
      <w:rPr>
        <w:rFonts w:ascii="Times New Roman" w:eastAsia="Times New Roman" w:hAnsi="Times New Roman" w:cs="Times New Roman" w:hint="default"/>
        <w:spacing w:val="-5"/>
        <w:w w:val="99"/>
        <w:sz w:val="24"/>
        <w:szCs w:val="24"/>
      </w:rPr>
    </w:lvl>
    <w:lvl w:ilvl="1" w:tplc="C28615DE">
      <w:numFmt w:val="bullet"/>
      <w:lvlText w:val="•"/>
      <w:lvlJc w:val="left"/>
      <w:pPr>
        <w:ind w:left="1920" w:hanging="240"/>
      </w:pPr>
      <w:rPr>
        <w:rFonts w:hint="default"/>
      </w:rPr>
    </w:lvl>
    <w:lvl w:ilvl="2" w:tplc="5498DF92">
      <w:numFmt w:val="bullet"/>
      <w:lvlText w:val="•"/>
      <w:lvlJc w:val="left"/>
      <w:pPr>
        <w:ind w:left="2801" w:hanging="240"/>
      </w:pPr>
      <w:rPr>
        <w:rFonts w:hint="default"/>
      </w:rPr>
    </w:lvl>
    <w:lvl w:ilvl="3" w:tplc="A25C1DE0">
      <w:numFmt w:val="bullet"/>
      <w:lvlText w:val="•"/>
      <w:lvlJc w:val="left"/>
      <w:pPr>
        <w:ind w:left="3681" w:hanging="240"/>
      </w:pPr>
      <w:rPr>
        <w:rFonts w:hint="default"/>
      </w:rPr>
    </w:lvl>
    <w:lvl w:ilvl="4" w:tplc="9CE0A632">
      <w:numFmt w:val="bullet"/>
      <w:lvlText w:val="•"/>
      <w:lvlJc w:val="left"/>
      <w:pPr>
        <w:ind w:left="4562" w:hanging="240"/>
      </w:pPr>
      <w:rPr>
        <w:rFonts w:hint="default"/>
      </w:rPr>
    </w:lvl>
    <w:lvl w:ilvl="5" w:tplc="55C84EDA">
      <w:numFmt w:val="bullet"/>
      <w:lvlText w:val="•"/>
      <w:lvlJc w:val="left"/>
      <w:pPr>
        <w:ind w:left="5443" w:hanging="240"/>
      </w:pPr>
      <w:rPr>
        <w:rFonts w:hint="default"/>
      </w:rPr>
    </w:lvl>
    <w:lvl w:ilvl="6" w:tplc="91B44B08">
      <w:numFmt w:val="bullet"/>
      <w:lvlText w:val="•"/>
      <w:lvlJc w:val="left"/>
      <w:pPr>
        <w:ind w:left="6323" w:hanging="240"/>
      </w:pPr>
      <w:rPr>
        <w:rFonts w:hint="default"/>
      </w:rPr>
    </w:lvl>
    <w:lvl w:ilvl="7" w:tplc="D0EC8A3A">
      <w:numFmt w:val="bullet"/>
      <w:lvlText w:val="•"/>
      <w:lvlJc w:val="left"/>
      <w:pPr>
        <w:ind w:left="7204" w:hanging="240"/>
      </w:pPr>
      <w:rPr>
        <w:rFonts w:hint="default"/>
      </w:rPr>
    </w:lvl>
    <w:lvl w:ilvl="8" w:tplc="3ACE7B74">
      <w:numFmt w:val="bullet"/>
      <w:lvlText w:val="•"/>
      <w:lvlJc w:val="left"/>
      <w:pPr>
        <w:ind w:left="8085" w:hanging="240"/>
      </w:pPr>
      <w:rPr>
        <w:rFonts w:hint="default"/>
      </w:rPr>
    </w:lvl>
  </w:abstractNum>
  <w:abstractNum w:abstractNumId="24">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7">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6">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7">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2">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7"/>
  </w:num>
  <w:num w:numId="4">
    <w:abstractNumId w:val="41"/>
  </w:num>
  <w:num w:numId="5">
    <w:abstractNumId w:val="6"/>
  </w:num>
  <w:num w:numId="6">
    <w:abstractNumId w:val="31"/>
  </w:num>
  <w:num w:numId="7">
    <w:abstractNumId w:val="43"/>
  </w:num>
  <w:num w:numId="8">
    <w:abstractNumId w:val="32"/>
  </w:num>
  <w:num w:numId="9">
    <w:abstractNumId w:val="9"/>
  </w:num>
  <w:num w:numId="10">
    <w:abstractNumId w:val="5"/>
  </w:num>
  <w:num w:numId="11">
    <w:abstractNumId w:val="35"/>
  </w:num>
  <w:num w:numId="12">
    <w:abstractNumId w:val="39"/>
  </w:num>
  <w:num w:numId="13">
    <w:abstractNumId w:val="34"/>
  </w:num>
  <w:num w:numId="14">
    <w:abstractNumId w:val="38"/>
  </w:num>
  <w:num w:numId="15">
    <w:abstractNumId w:val="54"/>
  </w:num>
  <w:num w:numId="16">
    <w:abstractNumId w:val="60"/>
  </w:num>
  <w:num w:numId="17">
    <w:abstractNumId w:val="42"/>
  </w:num>
  <w:num w:numId="18">
    <w:abstractNumId w:val="26"/>
  </w:num>
  <w:num w:numId="19">
    <w:abstractNumId w:val="14"/>
  </w:num>
  <w:num w:numId="20">
    <w:abstractNumId w:val="30"/>
  </w:num>
  <w:num w:numId="21">
    <w:abstractNumId w:val="8"/>
  </w:num>
  <w:num w:numId="22">
    <w:abstractNumId w:val="24"/>
  </w:num>
  <w:num w:numId="23">
    <w:abstractNumId w:val="25"/>
  </w:num>
  <w:num w:numId="24">
    <w:abstractNumId w:val="58"/>
  </w:num>
  <w:num w:numId="25">
    <w:abstractNumId w:val="4"/>
  </w:num>
  <w:num w:numId="26">
    <w:abstractNumId w:val="0"/>
  </w:num>
  <w:num w:numId="27">
    <w:abstractNumId w:val="18"/>
  </w:num>
  <w:num w:numId="28">
    <w:abstractNumId w:val="7"/>
  </w:num>
  <w:num w:numId="29">
    <w:abstractNumId w:val="55"/>
  </w:num>
  <w:num w:numId="30">
    <w:abstractNumId w:val="13"/>
  </w:num>
  <w:num w:numId="31">
    <w:abstractNumId w:val="45"/>
  </w:num>
  <w:num w:numId="32">
    <w:abstractNumId w:val="21"/>
  </w:num>
  <w:num w:numId="33">
    <w:abstractNumId w:val="17"/>
  </w:num>
  <w:num w:numId="34">
    <w:abstractNumId w:val="28"/>
  </w:num>
  <w:num w:numId="35">
    <w:abstractNumId w:val="33"/>
  </w:num>
  <w:num w:numId="36">
    <w:abstractNumId w:val="49"/>
  </w:num>
  <w:num w:numId="37">
    <w:abstractNumId w:val="48"/>
  </w:num>
  <w:num w:numId="38">
    <w:abstractNumId w:val="57"/>
  </w:num>
  <w:num w:numId="39">
    <w:abstractNumId w:val="10"/>
  </w:num>
  <w:num w:numId="40">
    <w:abstractNumId w:val="59"/>
  </w:num>
  <w:num w:numId="41">
    <w:abstractNumId w:val="52"/>
  </w:num>
  <w:num w:numId="42">
    <w:abstractNumId w:val="44"/>
  </w:num>
  <w:num w:numId="43">
    <w:abstractNumId w:val="27"/>
  </w:num>
  <w:num w:numId="44">
    <w:abstractNumId w:val="3"/>
  </w:num>
  <w:num w:numId="45">
    <w:abstractNumId w:val="50"/>
  </w:num>
  <w:num w:numId="46">
    <w:abstractNumId w:val="56"/>
  </w:num>
  <w:num w:numId="47">
    <w:abstractNumId w:val="29"/>
  </w:num>
  <w:num w:numId="48">
    <w:abstractNumId w:val="37"/>
  </w:num>
  <w:num w:numId="49">
    <w:abstractNumId w:val="40"/>
  </w:num>
  <w:num w:numId="50">
    <w:abstractNumId w:val="53"/>
  </w:num>
  <w:num w:numId="51">
    <w:abstractNumId w:val="22"/>
  </w:num>
  <w:num w:numId="52">
    <w:abstractNumId w:val="36"/>
  </w:num>
  <w:num w:numId="53">
    <w:abstractNumId w:val="2"/>
  </w:num>
  <w:num w:numId="54">
    <w:abstractNumId w:val="51"/>
  </w:num>
  <w:num w:numId="55">
    <w:abstractNumId w:val="46"/>
  </w:num>
  <w:num w:numId="56">
    <w:abstractNumId w:val="15"/>
  </w:num>
  <w:num w:numId="57">
    <w:abstractNumId w:val="1"/>
  </w:num>
  <w:num w:numId="58">
    <w:abstractNumId w:val="23"/>
  </w:num>
  <w:num w:numId="59">
    <w:abstractNumId w:val="20"/>
  </w:num>
  <w:num w:numId="60">
    <w:abstractNumId w:val="19"/>
  </w:num>
  <w:num w:numId="6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1110B7"/>
    <w:rsid w:val="00146BF6"/>
    <w:rsid w:val="00172D63"/>
    <w:rsid w:val="00173A4F"/>
    <w:rsid w:val="001A2A6C"/>
    <w:rsid w:val="001A4B4A"/>
    <w:rsid w:val="001C6F93"/>
    <w:rsid w:val="001F7CCC"/>
    <w:rsid w:val="002129A8"/>
    <w:rsid w:val="002372C1"/>
    <w:rsid w:val="002510AB"/>
    <w:rsid w:val="00273D7A"/>
    <w:rsid w:val="00294D6D"/>
    <w:rsid w:val="00297ACB"/>
    <w:rsid w:val="002A3A11"/>
    <w:rsid w:val="002B0652"/>
    <w:rsid w:val="002B0DDE"/>
    <w:rsid w:val="002F6610"/>
    <w:rsid w:val="00321C87"/>
    <w:rsid w:val="00322C53"/>
    <w:rsid w:val="00324CFF"/>
    <w:rsid w:val="0036232D"/>
    <w:rsid w:val="0036480A"/>
    <w:rsid w:val="00370945"/>
    <w:rsid w:val="0039164F"/>
    <w:rsid w:val="003963E7"/>
    <w:rsid w:val="003A5F96"/>
    <w:rsid w:val="003A6BD3"/>
    <w:rsid w:val="003D0D20"/>
    <w:rsid w:val="003E27F6"/>
    <w:rsid w:val="004002AB"/>
    <w:rsid w:val="0046030F"/>
    <w:rsid w:val="00460E48"/>
    <w:rsid w:val="004759AB"/>
    <w:rsid w:val="00490C0C"/>
    <w:rsid w:val="004A2E3A"/>
    <w:rsid w:val="004C6E8D"/>
    <w:rsid w:val="004D6ECC"/>
    <w:rsid w:val="00531432"/>
    <w:rsid w:val="00542DD6"/>
    <w:rsid w:val="00547735"/>
    <w:rsid w:val="0059433E"/>
    <w:rsid w:val="005D1F19"/>
    <w:rsid w:val="005E02D5"/>
    <w:rsid w:val="0061155C"/>
    <w:rsid w:val="00626615"/>
    <w:rsid w:val="006963B2"/>
    <w:rsid w:val="006B3849"/>
    <w:rsid w:val="006B5D90"/>
    <w:rsid w:val="006B6275"/>
    <w:rsid w:val="006D7AEA"/>
    <w:rsid w:val="006F4E7D"/>
    <w:rsid w:val="00702BBB"/>
    <w:rsid w:val="0073286F"/>
    <w:rsid w:val="00735EBF"/>
    <w:rsid w:val="00751558"/>
    <w:rsid w:val="00754C11"/>
    <w:rsid w:val="00787576"/>
    <w:rsid w:val="0079276F"/>
    <w:rsid w:val="00794691"/>
    <w:rsid w:val="007C0A27"/>
    <w:rsid w:val="00806F29"/>
    <w:rsid w:val="008674EB"/>
    <w:rsid w:val="008830DA"/>
    <w:rsid w:val="00885401"/>
    <w:rsid w:val="008F01E0"/>
    <w:rsid w:val="00902C68"/>
    <w:rsid w:val="00905E57"/>
    <w:rsid w:val="00940118"/>
    <w:rsid w:val="00942E4F"/>
    <w:rsid w:val="009E303E"/>
    <w:rsid w:val="009F2F0B"/>
    <w:rsid w:val="00A10481"/>
    <w:rsid w:val="00A522C9"/>
    <w:rsid w:val="00A73436"/>
    <w:rsid w:val="00A84DDF"/>
    <w:rsid w:val="00A9306F"/>
    <w:rsid w:val="00AB0CDD"/>
    <w:rsid w:val="00AC764E"/>
    <w:rsid w:val="00AD0773"/>
    <w:rsid w:val="00AD5956"/>
    <w:rsid w:val="00AE5556"/>
    <w:rsid w:val="00B21F27"/>
    <w:rsid w:val="00B46264"/>
    <w:rsid w:val="00B64192"/>
    <w:rsid w:val="00B710CF"/>
    <w:rsid w:val="00B93355"/>
    <w:rsid w:val="00BA438C"/>
    <w:rsid w:val="00BA7B1C"/>
    <w:rsid w:val="00C14919"/>
    <w:rsid w:val="00C524EC"/>
    <w:rsid w:val="00C53D92"/>
    <w:rsid w:val="00C962F4"/>
    <w:rsid w:val="00CA13F0"/>
    <w:rsid w:val="00CA62A5"/>
    <w:rsid w:val="00CC07E0"/>
    <w:rsid w:val="00CC1BDC"/>
    <w:rsid w:val="00CF2176"/>
    <w:rsid w:val="00D1512D"/>
    <w:rsid w:val="00D376C0"/>
    <w:rsid w:val="00D50286"/>
    <w:rsid w:val="00D778BA"/>
    <w:rsid w:val="00D77DC8"/>
    <w:rsid w:val="00E04EF1"/>
    <w:rsid w:val="00E37968"/>
    <w:rsid w:val="00E42FC6"/>
    <w:rsid w:val="00E56AFF"/>
    <w:rsid w:val="00E719E0"/>
    <w:rsid w:val="00E84F27"/>
    <w:rsid w:val="00E95249"/>
    <w:rsid w:val="00E97AAF"/>
    <w:rsid w:val="00ED7650"/>
    <w:rsid w:val="00EF7732"/>
    <w:rsid w:val="00F03CD7"/>
    <w:rsid w:val="00F20FB8"/>
    <w:rsid w:val="00F22B82"/>
    <w:rsid w:val="00F36B52"/>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uiPriority w:val="1"/>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paragraph" w:styleId="af1">
    <w:name w:val="Body Text"/>
    <w:basedOn w:val="a"/>
    <w:link w:val="af2"/>
    <w:rsid w:val="00531432"/>
    <w:pPr>
      <w:spacing w:after="120"/>
    </w:pPr>
  </w:style>
  <w:style w:type="character" w:customStyle="1" w:styleId="af2">
    <w:name w:val="Основной текст Знак"/>
    <w:basedOn w:val="a0"/>
    <w:link w:val="af1"/>
    <w:rsid w:val="00531432"/>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varka-resk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varka.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varka-reska.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welder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C1DBF6-F0A6-4633-916C-0BE970F9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14</Pages>
  <Words>4659</Words>
  <Characters>26562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20</cp:revision>
  <cp:lastPrinted>2017-03-23T03:48:00Z</cp:lastPrinted>
  <dcterms:created xsi:type="dcterms:W3CDTF">2012-11-01T11:35:00Z</dcterms:created>
  <dcterms:modified xsi:type="dcterms:W3CDTF">2019-09-12T15:15:00Z</dcterms:modified>
</cp:coreProperties>
</file>