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141E" w:rsidRDefault="007B141E" w:rsidP="007B14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41E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Методические указания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по выполнению самостоятельной работы</w:t>
      </w:r>
    </w:p>
    <w:p w:rsidR="00295F1C" w:rsidRPr="00641632" w:rsidRDefault="007B141E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по</w:t>
      </w:r>
      <w:r w:rsidR="00295F1C" w:rsidRPr="00641632">
        <w:rPr>
          <w:rFonts w:ascii="Times New Roman" w:hAnsi="Times New Roman"/>
          <w:b/>
          <w:bCs/>
          <w:sz w:val="32"/>
          <w:szCs w:val="24"/>
        </w:rPr>
        <w:t xml:space="preserve"> учебной дисциплине</w:t>
      </w:r>
    </w:p>
    <w:p w:rsidR="00295F1C" w:rsidRPr="00641632" w:rsidRDefault="00295F1C" w:rsidP="007B141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Безопасность жизнедеятельности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образовательной программы (ОП)</w:t>
      </w:r>
    </w:p>
    <w:p w:rsidR="00215FE9" w:rsidRPr="001F4AFD" w:rsidRDefault="00215FE9" w:rsidP="007B141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4AFD">
        <w:rPr>
          <w:rFonts w:ascii="Times New Roman" w:hAnsi="Times New Roman"/>
          <w:sz w:val="28"/>
          <w:szCs w:val="24"/>
        </w:rPr>
        <w:t>по профессии СПО</w:t>
      </w:r>
    </w:p>
    <w:p w:rsidR="00AF7337" w:rsidRDefault="00AF7337" w:rsidP="007B141E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</w:p>
    <w:p w:rsidR="00AF7337" w:rsidRDefault="00400A17" w:rsidP="00AF73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19.01.17 Повар, кондитер  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7B141E" w:rsidRDefault="007B141E" w:rsidP="00295F1C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295F1C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295F1C">
      <w:pPr>
        <w:rPr>
          <w:rFonts w:ascii="Times New Roman" w:hAnsi="Times New Roman"/>
          <w:b/>
          <w:sz w:val="28"/>
          <w:szCs w:val="28"/>
        </w:rPr>
      </w:pPr>
    </w:p>
    <w:p w:rsidR="00340CD2" w:rsidRDefault="00340CD2" w:rsidP="00295F1C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0CF" w:rsidRPr="00AF7337" w:rsidRDefault="007B141E" w:rsidP="00AF73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6570CF" w:rsidRDefault="006570CF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Pr="00AF7337" w:rsidRDefault="007B141E" w:rsidP="00BA6C4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Методические указания по выполнению самостоятельной</w:t>
      </w:r>
      <w:r w:rsidR="00AF7337"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работ </w:t>
      </w:r>
      <w:r w:rsidR="00AF7337"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жизнедеятель</w:t>
      </w:r>
      <w:r>
        <w:rPr>
          <w:rFonts w:ascii="Times New Roman" w:hAnsi="Times New Roman"/>
          <w:sz w:val="28"/>
          <w:szCs w:val="28"/>
        </w:rPr>
        <w:t>ности» разработаны на основе рабочей программы  учебной дисциплины</w:t>
      </w:r>
      <w:r w:rsidR="00AF7337" w:rsidRPr="00AF7337">
        <w:rPr>
          <w:rFonts w:ascii="Times New Roman" w:hAnsi="Times New Roman"/>
          <w:sz w:val="28"/>
          <w:szCs w:val="28"/>
        </w:rPr>
        <w:t xml:space="preserve"> «Безопасность жизнедеятельности» для профессий среднего профессионального образования подготовки квалифицированных рабочих, служащих </w:t>
      </w:r>
      <w:r w:rsidR="00400A17">
        <w:rPr>
          <w:rFonts w:ascii="Times New Roman" w:hAnsi="Times New Roman"/>
          <w:sz w:val="28"/>
          <w:szCs w:val="28"/>
        </w:rPr>
        <w:t xml:space="preserve">естественнонаучного профиля </w:t>
      </w:r>
      <w:r w:rsidR="00400A17">
        <w:rPr>
          <w:rFonts w:ascii="Times New Roman" w:hAnsi="Times New Roman"/>
          <w:b/>
          <w:sz w:val="28"/>
          <w:szCs w:val="28"/>
        </w:rPr>
        <w:t xml:space="preserve">19.01.17 Повар, кондитер  </w:t>
      </w: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7337" w:rsidRPr="00AF7337" w:rsidRDefault="00AF7337" w:rsidP="007B1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AF7337">
        <w:rPr>
          <w:rFonts w:ascii="Times New Roman" w:hAnsi="Times New Roman"/>
          <w:sz w:val="28"/>
          <w:szCs w:val="28"/>
        </w:rPr>
        <w:t xml:space="preserve">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7B141E" w:rsidRDefault="00AF7337" w:rsidP="007B141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B141E">
        <w:rPr>
          <w:rFonts w:ascii="Times New Roman" w:hAnsi="Times New Roman"/>
          <w:b/>
          <w:sz w:val="28"/>
          <w:szCs w:val="28"/>
        </w:rPr>
        <w:t>Разработчик:</w:t>
      </w:r>
    </w:p>
    <w:p w:rsidR="00AF7337" w:rsidRPr="00AF7337" w:rsidRDefault="00AF7337" w:rsidP="007B14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41E" w:rsidRPr="00AF7337" w:rsidRDefault="007B141E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F1C" w:rsidRPr="00295F1C" w:rsidRDefault="00E52068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6A834765" wp14:editId="4956E25B">
            <wp:simplePos x="0" y="0"/>
            <wp:positionH relativeFrom="column">
              <wp:posOffset>1706245</wp:posOffset>
            </wp:positionH>
            <wp:positionV relativeFrom="paragraph">
              <wp:posOffset>385445</wp:posOffset>
            </wp:positionV>
            <wp:extent cx="774065" cy="3873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>Рассмотрена</w:t>
      </w:r>
      <w:proofErr w:type="gramEnd"/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и одобрена  на заседании методической комиссии  </w:t>
      </w:r>
      <w:r w:rsidR="00841698">
        <w:rPr>
          <w:rFonts w:ascii="Times New Roman" w:hAnsi="Times New Roman"/>
          <w:sz w:val="28"/>
          <w:szCs w:val="28"/>
        </w:rPr>
        <w:t xml:space="preserve">профессионального цикла,  </w:t>
      </w:r>
      <w:r w:rsidR="00295F1C"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протокол  </w:t>
      </w:r>
      <w:r w:rsidR="007B141E">
        <w:rPr>
          <w:rFonts w:ascii="Times New Roman" w:hAnsi="Times New Roman"/>
          <w:sz w:val="28"/>
          <w:szCs w:val="28"/>
        </w:rPr>
        <w:t>№9 от 23.05.2019</w:t>
      </w:r>
      <w:r w:rsidR="000A0BBF">
        <w:rPr>
          <w:rFonts w:ascii="Times New Roman" w:hAnsi="Times New Roman"/>
          <w:sz w:val="28"/>
          <w:szCs w:val="28"/>
        </w:rPr>
        <w:t xml:space="preserve"> г.</w:t>
      </w:r>
    </w:p>
    <w:p w:rsidR="00295F1C" w:rsidRDefault="007B141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Председатель МК</w:t>
      </w:r>
      <w:r w:rsidR="00E5206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 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Мусифулина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М.Ш.</w:t>
      </w:r>
    </w:p>
    <w:p w:rsidR="00E454CE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E454CE" w:rsidRPr="00295F1C" w:rsidRDefault="00E454CE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7B141E" w:rsidRPr="00410A09" w:rsidRDefault="007B141E" w:rsidP="007B141E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7B141E" w:rsidRPr="00CF6011" w:rsidRDefault="007B141E" w:rsidP="007B141E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…………………………………...……………………...………….5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400A1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400A1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400A1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400A17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400A17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6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400A17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7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400A17" w:rsidRDefault="00400A17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7B141E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lastRenderedPageBreak/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436B" w:rsidRPr="00D0436B" w:rsidRDefault="007B141E" w:rsidP="00D0436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по выполнению самостоятельных работ</w:t>
      </w:r>
      <w:r w:rsidR="00D0436B" w:rsidRPr="00D0436B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="00D0436B" w:rsidRPr="00D0436B">
        <w:rPr>
          <w:rFonts w:ascii="Times New Roman" w:hAnsi="Times New Roman"/>
          <w:sz w:val="28"/>
          <w:szCs w:val="28"/>
        </w:rPr>
        <w:t xml:space="preserve">дисциплине </w:t>
      </w:r>
      <w:r w:rsidR="00D0436B">
        <w:rPr>
          <w:rFonts w:ascii="Times New Roman" w:hAnsi="Times New Roman"/>
          <w:iCs/>
          <w:sz w:val="28"/>
          <w:szCs w:val="28"/>
        </w:rPr>
        <w:t>Безопасность</w:t>
      </w:r>
      <w:r w:rsidR="00D0436B"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="00D0436B"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 w:rsidR="00D0436B">
        <w:rPr>
          <w:rFonts w:ascii="Times New Roman" w:hAnsi="Times New Roman"/>
          <w:sz w:val="28"/>
          <w:szCs w:val="28"/>
        </w:rPr>
        <w:t xml:space="preserve"> </w:t>
      </w:r>
      <w:r w:rsidR="008A5CD5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 изучается студентами</w:t>
      </w:r>
      <w:r w:rsidR="00295F1C">
        <w:rPr>
          <w:rFonts w:ascii="Times New Roman" w:hAnsi="Times New Roman"/>
          <w:sz w:val="28"/>
          <w:szCs w:val="28"/>
        </w:rPr>
        <w:t>.</w:t>
      </w:r>
      <w:r w:rsidR="008A5C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Данные методические указания</w:t>
      </w:r>
      <w:r w:rsidR="00D0436B" w:rsidRPr="00D0436B">
        <w:rPr>
          <w:rFonts w:ascii="Times New Roman" w:hAnsi="Times New Roman"/>
          <w:sz w:val="28"/>
          <w:szCs w:val="28"/>
        </w:rPr>
        <w:t xml:space="preserve"> включают перечень работ,  </w:t>
      </w:r>
      <w:r w:rsidR="00D0436B">
        <w:rPr>
          <w:rFonts w:ascii="Times New Roman" w:hAnsi="Times New Roman"/>
          <w:sz w:val="28"/>
          <w:szCs w:val="28"/>
        </w:rPr>
        <w:t xml:space="preserve">методические </w:t>
      </w:r>
      <w:r w:rsidR="00E52068">
        <w:rPr>
          <w:rFonts w:ascii="Times New Roman" w:hAnsi="Times New Roman"/>
          <w:sz w:val="28"/>
          <w:szCs w:val="28"/>
        </w:rPr>
        <w:t>указания</w:t>
      </w:r>
      <w:r w:rsidR="00D0436B">
        <w:rPr>
          <w:rFonts w:ascii="Times New Roman" w:hAnsi="Times New Roman"/>
          <w:sz w:val="28"/>
          <w:szCs w:val="28"/>
        </w:rPr>
        <w:t xml:space="preserve"> по выполнению работ</w:t>
      </w:r>
      <w:r w:rsidR="000424A4">
        <w:rPr>
          <w:rFonts w:ascii="Times New Roman" w:hAnsi="Times New Roman"/>
          <w:sz w:val="28"/>
          <w:szCs w:val="28"/>
        </w:rPr>
        <w:t>,</w:t>
      </w:r>
      <w:r w:rsidR="00D0436B">
        <w:rPr>
          <w:rFonts w:ascii="Times New Roman" w:hAnsi="Times New Roman"/>
          <w:sz w:val="28"/>
          <w:szCs w:val="28"/>
        </w:rPr>
        <w:t xml:space="preserve"> критерии оценивания</w:t>
      </w:r>
      <w:r w:rsidR="000424A4">
        <w:rPr>
          <w:rFonts w:ascii="Times New Roman" w:hAnsi="Times New Roman"/>
          <w:sz w:val="28"/>
          <w:szCs w:val="28"/>
        </w:rPr>
        <w:t>,</w:t>
      </w:r>
      <w:r w:rsidR="000424A4" w:rsidRPr="000424A4">
        <w:rPr>
          <w:rFonts w:ascii="Times New Roman" w:hAnsi="Times New Roman"/>
          <w:sz w:val="28"/>
          <w:szCs w:val="28"/>
        </w:rPr>
        <w:t xml:space="preserve"> </w:t>
      </w:r>
      <w:r w:rsidR="00866F6A">
        <w:rPr>
          <w:rFonts w:ascii="Times New Roman" w:hAnsi="Times New Roman"/>
          <w:sz w:val="28"/>
          <w:szCs w:val="28"/>
        </w:rPr>
        <w:t xml:space="preserve">список </w:t>
      </w:r>
      <w:r w:rsidR="000424A4" w:rsidRPr="00D0436B">
        <w:rPr>
          <w:rFonts w:ascii="Times New Roman" w:hAnsi="Times New Roman"/>
          <w:sz w:val="28"/>
          <w:szCs w:val="28"/>
        </w:rPr>
        <w:t xml:space="preserve"> </w:t>
      </w:r>
      <w:r w:rsidR="000424A4">
        <w:rPr>
          <w:rFonts w:ascii="Times New Roman" w:hAnsi="Times New Roman"/>
          <w:sz w:val="28"/>
          <w:szCs w:val="28"/>
        </w:rPr>
        <w:t>литературы</w:t>
      </w:r>
      <w:r w:rsidR="00D0436B"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400A17" w:rsidRDefault="00B54BC4" w:rsidP="00400A1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400A17" w:rsidRDefault="00927CFE" w:rsidP="00400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5067E" w:rsidRPr="000424A4" w:rsidRDefault="00400A17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Сообшение</w:t>
            </w:r>
            <w:proofErr w:type="spellEnd"/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400A17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400A17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400A17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5067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1B43ED" w:rsidRPr="00400A17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55C" w:rsidRPr="00400A17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295F1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95F1C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400A17">
        <w:rPr>
          <w:rFonts w:ascii="Times New Roman" w:hAnsi="Times New Roman"/>
          <w:b/>
          <w:sz w:val="28"/>
          <w:szCs w:val="28"/>
          <w:lang w:val="en-US"/>
        </w:rPr>
        <w:t>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400A17">
        <w:rPr>
          <w:rFonts w:ascii="Times New Roman" w:hAnsi="Times New Roman"/>
          <w:b/>
          <w:sz w:val="28"/>
          <w:szCs w:val="28"/>
        </w:rPr>
        <w:t>1</w:t>
      </w:r>
    </w:p>
    <w:p w:rsidR="00515E6F" w:rsidRPr="00295F1C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27CFE" w:rsidRPr="00841698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841698">
        <w:rPr>
          <w:rFonts w:ascii="Times New Roman" w:hAnsi="Times New Roman"/>
          <w:sz w:val="24"/>
          <w:szCs w:val="24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841698">
        <w:rPr>
          <w:rFonts w:ascii="Times New Roman" w:hAnsi="Times New Roman"/>
          <w:b/>
          <w:sz w:val="24"/>
          <w:szCs w:val="24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841698">
        <w:rPr>
          <w:rFonts w:ascii="Times New Roman" w:hAnsi="Times New Roman"/>
          <w:b/>
          <w:sz w:val="24"/>
          <w:szCs w:val="24"/>
        </w:rPr>
        <w:t>.</w:t>
      </w:r>
    </w:p>
    <w:p w:rsidR="00CA555C" w:rsidRPr="00841698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841698">
        <w:rPr>
          <w:rFonts w:ascii="Times New Roman" w:hAnsi="Times New Roman"/>
          <w:b/>
          <w:sz w:val="24"/>
          <w:szCs w:val="24"/>
        </w:rPr>
        <w:t>:</w:t>
      </w:r>
      <w:r w:rsidRPr="00841698">
        <w:rPr>
          <w:rFonts w:ascii="Times New Roman" w:hAnsi="Times New Roman"/>
          <w:sz w:val="24"/>
          <w:szCs w:val="24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841698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:rsidR="00BA0A4D" w:rsidRPr="00841698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8416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8416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8416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8416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841698">
        <w:rPr>
          <w:rFonts w:ascii="Times New Roman" w:hAnsi="Times New Roman"/>
          <w:b/>
          <w:sz w:val="24"/>
          <w:szCs w:val="24"/>
        </w:rPr>
        <w:t>:</w:t>
      </w:r>
      <w:r w:rsidRPr="00841698">
        <w:rPr>
          <w:rFonts w:ascii="Times New Roman" w:hAnsi="Times New Roman"/>
          <w:sz w:val="24"/>
          <w:szCs w:val="24"/>
        </w:rPr>
        <w:t xml:space="preserve"> 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8416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841698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841698">
        <w:rPr>
          <w:rFonts w:ascii="Times New Roman" w:hAnsi="Times New Roman"/>
          <w:sz w:val="24"/>
          <w:szCs w:val="24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400A17">
        <w:rPr>
          <w:rFonts w:ascii="Times New Roman" w:hAnsi="Times New Roman"/>
          <w:sz w:val="24"/>
          <w:szCs w:val="24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400A17">
        <w:rPr>
          <w:rFonts w:ascii="Times New Roman" w:hAnsi="Times New Roman"/>
          <w:sz w:val="24"/>
          <w:szCs w:val="24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400A17">
        <w:rPr>
          <w:rFonts w:ascii="Times New Roman" w:hAnsi="Times New Roman"/>
          <w:sz w:val="24"/>
          <w:szCs w:val="24"/>
        </w:rPr>
        <w:t>»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B4678" w:rsidRPr="00400A17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400A17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Pr="00400A1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400A1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9D6959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D695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9D695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«О порядке подготовки населения в области защиты от чрезвычайных ситуаций» от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«О единой государственной системе предупреждения и ликвидации чрезвычайных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11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 w:rsidR="00400A17">
        <w:rPr>
          <w:rFonts w:ascii="Times New Roman" w:hAnsi="Times New Roman"/>
          <w:b/>
          <w:sz w:val="28"/>
          <w:szCs w:val="28"/>
        </w:rPr>
        <w:t xml:space="preserve">  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400A17">
        <w:rPr>
          <w:rFonts w:ascii="Times New Roman" w:hAnsi="Times New Roman"/>
          <w:b/>
          <w:sz w:val="28"/>
          <w:szCs w:val="28"/>
        </w:rPr>
        <w:t>2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12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1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14" w:tgtFrame="_blank" w:history="1">
        <w:proofErr w:type="spellStart"/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15" w:tgtFrame="_blank" w:history="1">
        <w:r w:rsidRPr="00DE4C1E">
          <w:rPr>
            <w:rFonts w:ascii="Arial" w:hAnsi="Arial" w:cs="Arial"/>
            <w:sz w:val="21"/>
            <w:szCs w:val="21"/>
          </w:rPr>
          <w:t>article</w:t>
        </w:r>
        <w:proofErr w:type="spellEnd"/>
        <w:r w:rsidRPr="00DE4C1E">
          <w:rPr>
            <w:rFonts w:ascii="Arial" w:hAnsi="Arial" w:cs="Arial"/>
            <w:sz w:val="21"/>
            <w:szCs w:val="21"/>
          </w:rPr>
          <w:t>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 w:rsidR="00400A17">
        <w:rPr>
          <w:rFonts w:ascii="Times New Roman" w:hAnsi="Times New Roman"/>
          <w:b/>
          <w:sz w:val="28"/>
          <w:szCs w:val="28"/>
        </w:rPr>
        <w:t xml:space="preserve">  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400A17">
        <w:rPr>
          <w:rFonts w:ascii="Times New Roman" w:hAnsi="Times New Roman"/>
          <w:b/>
          <w:sz w:val="28"/>
          <w:szCs w:val="28"/>
        </w:rPr>
        <w:t>3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1. Обеспечение безопасности жизнедеятельности. Учебное пособие // Под ред. В.Я.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Сюнькова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proofErr w:type="spellStart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</w:t>
      </w:r>
      <w:proofErr w:type="spellEnd"/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3. Проблемы </w:t>
      </w:r>
      <w:proofErr w:type="spellStart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базопасности</w:t>
      </w:r>
      <w:proofErr w:type="spellEnd"/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16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proofErr w:type="spellEnd"/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1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>На основе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Pr="00234D3D" w:rsidRDefault="004A4D2F" w:rsidP="00B73A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="00400A17">
        <w:rPr>
          <w:rFonts w:ascii="Times New Roman" w:hAnsi="Times New Roman"/>
          <w:b/>
          <w:sz w:val="28"/>
          <w:szCs w:val="28"/>
        </w:rPr>
        <w:t xml:space="preserve">   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400A17">
        <w:rPr>
          <w:rFonts w:ascii="Times New Roman" w:hAnsi="Times New Roman"/>
          <w:b/>
          <w:sz w:val="28"/>
          <w:szCs w:val="28"/>
        </w:rPr>
        <w:t>4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E52068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18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E52068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E52068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9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E52068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E52068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E52068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proofErr w:type="spellStart"/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proofErr w:type="spellEnd"/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E52068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_5295/</w:t>
      </w:r>
    </w:p>
    <w:p w:rsidR="002273D6" w:rsidRPr="00E52068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E52068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E52068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D3F15" w:rsidRPr="00E52068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52068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№68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E52068">
        <w:rPr>
          <w:rFonts w:ascii="Times New Roman" w:hAnsi="Times New Roman"/>
          <w:sz w:val="24"/>
          <w:szCs w:val="24"/>
          <w:lang w:val="en-US"/>
        </w:rPr>
        <w:t>»</w:t>
      </w:r>
      <w:r w:rsidR="002B6F23" w:rsidRPr="00E52068">
        <w:rPr>
          <w:rFonts w:ascii="Times New Roman" w:hAnsi="Times New Roman"/>
          <w:sz w:val="24"/>
          <w:szCs w:val="24"/>
          <w:lang w:val="en-US"/>
        </w:rPr>
        <w:t>.</w:t>
      </w:r>
    </w:p>
    <w:p w:rsidR="002B6F23" w:rsidRPr="00E52068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52068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2B6F23" w:rsidRPr="00E52068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:rsidR="002B6F23" w:rsidRPr="00E52068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2B6F23" w:rsidRPr="00E52068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E52068">
        <w:rPr>
          <w:rFonts w:ascii="Times New Roman" w:hAnsi="Times New Roman"/>
          <w:color w:val="000000" w:themeColor="text1"/>
          <w:sz w:val="24"/>
          <w:szCs w:val="24"/>
          <w:lang w:val="en-US"/>
        </w:rPr>
        <w:t>?</w:t>
      </w:r>
    </w:p>
    <w:p w:rsidR="00927CFE" w:rsidRPr="00E52068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E52068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E52068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="00400A17" w:rsidRPr="00E52068">
        <w:rPr>
          <w:rFonts w:ascii="Times New Roman" w:hAnsi="Times New Roman"/>
          <w:b/>
          <w:sz w:val="28"/>
          <w:szCs w:val="28"/>
          <w:lang w:val="en-US"/>
        </w:rPr>
        <w:t xml:space="preserve">   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400A17" w:rsidRPr="00E52068">
        <w:rPr>
          <w:rFonts w:ascii="Times New Roman" w:hAnsi="Times New Roman"/>
          <w:b/>
          <w:sz w:val="28"/>
          <w:szCs w:val="28"/>
          <w:lang w:val="en-US"/>
        </w:rPr>
        <w:t>5</w:t>
      </w:r>
    </w:p>
    <w:p w:rsidR="009D5D73" w:rsidRPr="00E52068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E52068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E5206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E52068">
        <w:rPr>
          <w:rFonts w:ascii="Times New Roman" w:hAnsi="Times New Roman"/>
          <w:sz w:val="24"/>
          <w:szCs w:val="24"/>
          <w:lang w:val="en-US"/>
        </w:rPr>
        <w:t>.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2051A" w:rsidRPr="00E52068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E5206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E52068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42051A" w:rsidRPr="00E52068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52068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E52068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42051A" w:rsidRPr="00E52068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52068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E52068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9D5D73" w:rsidRPr="00F04C56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конспект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3.</w:t>
      </w:r>
    </w:p>
    <w:p w:rsidR="009D5D73" w:rsidRPr="00E52068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E52068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7D2760" w:rsidRPr="00E52068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E52068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E52068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7D2760" w:rsidRPr="00F04C56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</w:pPr>
      <w:r w:rsidRPr="00E52068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20" w:tgtFrame="_blank" w:history="1">
        <w:proofErr w:type="spellStart"/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E52068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E52068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21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proofErr w:type="spellEnd"/>
        <w:r w:rsidRPr="00F04C56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F04C56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:5/</w:t>
        </w:r>
      </w:hyperlink>
    </w:p>
    <w:p w:rsidR="0042051A" w:rsidRPr="00F04C56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 xml:space="preserve">2. 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://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r w:rsidR="003F6732"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="003F6732"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/5761052/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F04C56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:3/</w:t>
      </w:r>
    </w:p>
    <w:p w:rsidR="00927CFE" w:rsidRPr="00F04C56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3F6732" w:rsidRPr="00F04C56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F04C56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F04C56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3F6732" w:rsidRPr="00F04C56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F04C56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F04C56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ООН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F04C56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880ED4" w:rsidRPr="00F04C56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04C56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F04C56">
        <w:rPr>
          <w:rFonts w:ascii="Times New Roman" w:hAnsi="Times New Roman"/>
          <w:sz w:val="24"/>
          <w:szCs w:val="24"/>
          <w:lang w:val="en-US"/>
        </w:rPr>
        <w:t>?</w:t>
      </w:r>
    </w:p>
    <w:p w:rsidR="009C23CA" w:rsidRPr="00F04C56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B43ED" w:rsidRPr="00F04C56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D5D73" w:rsidRPr="00F04C56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F04C56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="00400A17" w:rsidRPr="00F04C56">
        <w:rPr>
          <w:rFonts w:ascii="Times New Roman" w:hAnsi="Times New Roman"/>
          <w:b/>
          <w:sz w:val="28"/>
          <w:szCs w:val="28"/>
          <w:lang w:val="en-US"/>
        </w:rPr>
        <w:t xml:space="preserve">   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400A17" w:rsidRPr="00F04C56">
        <w:rPr>
          <w:rFonts w:ascii="Times New Roman" w:hAnsi="Times New Roman"/>
          <w:b/>
          <w:sz w:val="28"/>
          <w:szCs w:val="28"/>
          <w:lang w:val="en-US"/>
        </w:rPr>
        <w:t>6</w:t>
      </w:r>
    </w:p>
    <w:p w:rsidR="009D5D73" w:rsidRPr="00F04C56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F04C56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о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основами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медицинских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знаний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и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оказания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первой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помощи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пострадавшим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 w:rsidRPr="00A04100">
        <w:rPr>
          <w:rFonts w:ascii="Times New Roman" w:hAnsi="Times New Roman"/>
          <w:sz w:val="24"/>
          <w:szCs w:val="24"/>
        </w:rPr>
        <w:t>при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ранениях</w:t>
      </w:r>
      <w:r w:rsidR="00A04100" w:rsidRPr="00F04C56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F04C56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F04C5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721D4" w:rsidRPr="00F04C56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F04C56">
        <w:rPr>
          <w:rFonts w:ascii="Times New Roman" w:hAnsi="Times New Roman"/>
          <w:sz w:val="24"/>
          <w:szCs w:val="24"/>
          <w:lang w:val="en-US"/>
        </w:rPr>
        <w:t>».</w:t>
      </w:r>
    </w:p>
    <w:p w:rsidR="005721D4" w:rsidRPr="00F04C56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lastRenderedPageBreak/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721D4" w:rsidRPr="00F04C56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 w:rsidR="00400A17">
        <w:rPr>
          <w:rFonts w:ascii="Times New Roman" w:hAnsi="Times New Roman"/>
          <w:sz w:val="24"/>
          <w:szCs w:val="24"/>
        </w:rPr>
        <w:t>П</w:t>
      </w:r>
      <w:r w:rsidR="00400A17" w:rsidRPr="00D279F2">
        <w:rPr>
          <w:rFonts w:ascii="Times New Roman" w:hAnsi="Times New Roman"/>
          <w:sz w:val="24"/>
          <w:szCs w:val="24"/>
        </w:rPr>
        <w:t>одготовьте</w:t>
      </w:r>
      <w:r w:rsidR="00400A17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сообщение</w:t>
      </w:r>
      <w:r w:rsidR="00400A17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в</w:t>
      </w:r>
      <w:r w:rsidR="00400A17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соответствии</w:t>
      </w:r>
      <w:r w:rsidR="00400A17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с</w:t>
      </w:r>
      <w:r w:rsidR="00400A17" w:rsidRPr="00F04C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приложением</w:t>
      </w:r>
      <w:r w:rsidR="00400A17" w:rsidRPr="00F04C56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9D5D73" w:rsidRPr="00F04C56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F04C56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F55407" w:rsidRPr="00F04C56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proofErr w:type="spellEnd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proofErr w:type="gramStart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  <w:proofErr w:type="gramEnd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у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чеб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proofErr w:type="spellEnd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proofErr w:type="spellEnd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>», 2012.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>.,</w:t>
      </w:r>
      <w:proofErr w:type="gramEnd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F04C56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F04C5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F04C5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F04C56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proofErr w:type="spellEnd"/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400A17" w:rsidRDefault="005721D4" w:rsidP="00814061">
      <w:pPr>
        <w:spacing w:after="0" w:line="240" w:lineRule="auto"/>
        <w:jc w:val="both"/>
        <w:rPr>
          <w:lang w:val="en-US"/>
        </w:rPr>
      </w:pPr>
      <w:proofErr w:type="gramStart"/>
      <w:r w:rsidRPr="00400A17">
        <w:rPr>
          <w:rFonts w:ascii="Times New Roman" w:hAnsi="Times New Roman"/>
          <w:sz w:val="24"/>
          <w:szCs w:val="24"/>
          <w:lang w:val="en-US"/>
        </w:rPr>
        <w:t>2</w:t>
      </w:r>
      <w:r w:rsidR="00DF7DB2" w:rsidRPr="00400A17">
        <w:rPr>
          <w:rFonts w:ascii="Times New Roman" w:hAnsi="Times New Roman"/>
          <w:sz w:val="24"/>
          <w:szCs w:val="24"/>
          <w:lang w:val="en-US"/>
        </w:rPr>
        <w:t>.</w:t>
      </w:r>
      <w:r w:rsidR="00DF7DB2" w:rsidRPr="00400A17">
        <w:rPr>
          <w:lang w:val="en-US"/>
        </w:rPr>
        <w:t xml:space="preserve"> </w:t>
      </w:r>
      <w:hyperlink r:id="rId22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400A1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://</w:t>
        </w:r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</w:hyperlink>
      <w:r w:rsidR="00DF7DB2" w:rsidRPr="00400A1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6276D3" w:rsidRPr="00400A17">
        <w:rPr>
          <w:lang w:val="en-US"/>
        </w:rPr>
        <w:t xml:space="preserve"> </w:t>
      </w:r>
    </w:p>
    <w:p w:rsidR="005721D4" w:rsidRPr="00400A17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00A17">
        <w:rPr>
          <w:lang w:val="en-US"/>
        </w:rPr>
        <w:t xml:space="preserve">3. </w:t>
      </w:r>
      <w:proofErr w:type="spellStart"/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r w:rsidRPr="00400A17">
        <w:rPr>
          <w:rFonts w:ascii="Times New Roman" w:hAnsi="Times New Roman"/>
          <w:sz w:val="24"/>
          <w:szCs w:val="24"/>
          <w:lang w:val="en-US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400A17">
        <w:rPr>
          <w:rFonts w:ascii="Times New Roman" w:hAnsi="Times New Roman"/>
          <w:sz w:val="24"/>
          <w:szCs w:val="24"/>
          <w:lang w:val="en-US"/>
        </w:rPr>
        <w:t>›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proofErr w:type="spellEnd"/>
      <w:r w:rsidRPr="00400A17">
        <w:rPr>
          <w:rFonts w:ascii="Times New Roman" w:hAnsi="Times New Roman"/>
          <w:sz w:val="24"/>
          <w:szCs w:val="24"/>
          <w:lang w:val="en-US"/>
        </w:rPr>
        <w:t>/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r w:rsidRPr="00400A17">
        <w:rPr>
          <w:rFonts w:ascii="Times New Roman" w:hAnsi="Times New Roman"/>
          <w:sz w:val="24"/>
          <w:szCs w:val="24"/>
          <w:lang w:val="en-US"/>
        </w:rPr>
        <w:t>5.</w:t>
      </w:r>
      <w:r w:rsidRPr="006276D3">
        <w:rPr>
          <w:rFonts w:ascii="Times New Roman" w:hAnsi="Times New Roman"/>
          <w:sz w:val="24"/>
          <w:szCs w:val="24"/>
          <w:lang w:val="en-US"/>
        </w:rPr>
        <w:t>htm</w:t>
      </w:r>
    </w:p>
    <w:p w:rsidR="006276D3" w:rsidRPr="00400A17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00A17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400A17">
        <w:rPr>
          <w:rFonts w:ascii="Times New Roman" w:hAnsi="Times New Roman"/>
          <w:sz w:val="24"/>
          <w:szCs w:val="24"/>
          <w:lang w:val="en-US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400A17">
        <w:rPr>
          <w:rFonts w:ascii="Times New Roman" w:hAnsi="Times New Roman"/>
          <w:sz w:val="24"/>
          <w:szCs w:val="24"/>
          <w:lang w:val="en-US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r w:rsidRPr="00400A17">
        <w:rPr>
          <w:rFonts w:ascii="Times New Roman" w:hAnsi="Times New Roman"/>
          <w:sz w:val="24"/>
          <w:szCs w:val="24"/>
          <w:lang w:val="en-US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r w:rsidRPr="00400A17">
        <w:rPr>
          <w:rFonts w:ascii="Times New Roman" w:hAnsi="Times New Roman"/>
          <w:sz w:val="24"/>
          <w:szCs w:val="24"/>
          <w:lang w:val="en-US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400A17">
        <w:rPr>
          <w:rFonts w:ascii="Times New Roman" w:hAnsi="Times New Roman"/>
          <w:sz w:val="24"/>
          <w:szCs w:val="24"/>
          <w:lang w:val="en-US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400A17">
        <w:rPr>
          <w:rFonts w:ascii="Times New Roman" w:hAnsi="Times New Roman"/>
          <w:sz w:val="24"/>
          <w:szCs w:val="24"/>
          <w:lang w:val="en-US"/>
        </w:rPr>
        <w:t>_</w:t>
      </w:r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r w:rsidRPr="00400A17">
        <w:rPr>
          <w:rFonts w:ascii="Times New Roman" w:hAnsi="Times New Roman"/>
          <w:sz w:val="24"/>
          <w:szCs w:val="24"/>
          <w:lang w:val="en-US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="00400A17">
        <w:rPr>
          <w:rFonts w:ascii="Times New Roman" w:hAnsi="Times New Roman"/>
          <w:b/>
          <w:sz w:val="28"/>
          <w:szCs w:val="28"/>
        </w:rPr>
        <w:t xml:space="preserve">   №</w:t>
      </w:r>
      <w:r w:rsidR="00F04C5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="00400A17">
        <w:rPr>
          <w:rFonts w:ascii="Times New Roman" w:hAnsi="Times New Roman"/>
          <w:b/>
          <w:sz w:val="28"/>
          <w:szCs w:val="28"/>
        </w:rPr>
        <w:t>7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</w:t>
      </w:r>
      <w:r w:rsidR="00B73A2B">
        <w:rPr>
          <w:rFonts w:ascii="Times New Roman" w:hAnsi="Times New Roman"/>
          <w:sz w:val="24"/>
          <w:szCs w:val="24"/>
        </w:rPr>
        <w:t xml:space="preserve"> </w:t>
      </w:r>
      <w:r w:rsidR="00400A17">
        <w:rPr>
          <w:rFonts w:ascii="Times New Roman" w:hAnsi="Times New Roman"/>
          <w:sz w:val="24"/>
          <w:szCs w:val="24"/>
        </w:rPr>
        <w:t>о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proofErr w:type="spellEnd"/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В. Ю. Обеспечение безопасности жизнедеятельности. В 2 кн. Кн.1. Личная безопасность.-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23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27CFE" w:rsidSect="00400A17">
      <w:footerReference w:type="default" r:id="rId24"/>
      <w:pgSz w:w="11906" w:h="16838"/>
      <w:pgMar w:top="567" w:right="850" w:bottom="993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17" w:rsidRDefault="00AB0017" w:rsidP="001B43ED">
      <w:pPr>
        <w:spacing w:after="0" w:line="240" w:lineRule="auto"/>
      </w:pPr>
      <w:r>
        <w:separator/>
      </w:r>
    </w:p>
  </w:endnote>
  <w:endnote w:type="continuationSeparator" w:id="0">
    <w:p w:rsidR="00AB0017" w:rsidRDefault="00AB0017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400A17" w:rsidRDefault="00400A1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C56">
          <w:rPr>
            <w:noProof/>
          </w:rPr>
          <w:t>8</w:t>
        </w:r>
        <w:r>
          <w:fldChar w:fldCharType="end"/>
        </w:r>
      </w:p>
    </w:sdtContent>
  </w:sdt>
  <w:p w:rsidR="00400A17" w:rsidRDefault="00400A1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17" w:rsidRDefault="00AB0017" w:rsidP="001B43ED">
      <w:pPr>
        <w:spacing w:after="0" w:line="240" w:lineRule="auto"/>
      </w:pPr>
      <w:r>
        <w:separator/>
      </w:r>
    </w:p>
  </w:footnote>
  <w:footnote w:type="continuationSeparator" w:id="0">
    <w:p w:rsidR="00AB0017" w:rsidRDefault="00AB0017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3040A"/>
    <w:rsid w:val="000372D8"/>
    <w:rsid w:val="000424A4"/>
    <w:rsid w:val="00066B54"/>
    <w:rsid w:val="000A0BBF"/>
    <w:rsid w:val="000B5DE2"/>
    <w:rsid w:val="000B77C5"/>
    <w:rsid w:val="00105582"/>
    <w:rsid w:val="00156200"/>
    <w:rsid w:val="001640CF"/>
    <w:rsid w:val="001B43ED"/>
    <w:rsid w:val="00215FE9"/>
    <w:rsid w:val="002273D6"/>
    <w:rsid w:val="00234D3D"/>
    <w:rsid w:val="00256841"/>
    <w:rsid w:val="00295F1C"/>
    <w:rsid w:val="002B4C6E"/>
    <w:rsid w:val="002B6F23"/>
    <w:rsid w:val="0030435E"/>
    <w:rsid w:val="003175DE"/>
    <w:rsid w:val="00317A6C"/>
    <w:rsid w:val="00340CD2"/>
    <w:rsid w:val="0036718D"/>
    <w:rsid w:val="00382AC8"/>
    <w:rsid w:val="003D611E"/>
    <w:rsid w:val="003E7C33"/>
    <w:rsid w:val="003F6732"/>
    <w:rsid w:val="00400A17"/>
    <w:rsid w:val="00410A09"/>
    <w:rsid w:val="004139CB"/>
    <w:rsid w:val="0042051A"/>
    <w:rsid w:val="00440890"/>
    <w:rsid w:val="0045614D"/>
    <w:rsid w:val="0046635A"/>
    <w:rsid w:val="0047291C"/>
    <w:rsid w:val="004A0EE2"/>
    <w:rsid w:val="004A4D2F"/>
    <w:rsid w:val="004D4DBA"/>
    <w:rsid w:val="004E1427"/>
    <w:rsid w:val="00515E6F"/>
    <w:rsid w:val="00524CA6"/>
    <w:rsid w:val="00547408"/>
    <w:rsid w:val="005721D4"/>
    <w:rsid w:val="005932A3"/>
    <w:rsid w:val="00596739"/>
    <w:rsid w:val="005D3F15"/>
    <w:rsid w:val="00621639"/>
    <w:rsid w:val="006276D3"/>
    <w:rsid w:val="006423E4"/>
    <w:rsid w:val="006570CF"/>
    <w:rsid w:val="006726E8"/>
    <w:rsid w:val="00676800"/>
    <w:rsid w:val="006D2A3F"/>
    <w:rsid w:val="006D72DB"/>
    <w:rsid w:val="006E4780"/>
    <w:rsid w:val="006E4F4A"/>
    <w:rsid w:val="006F4082"/>
    <w:rsid w:val="0071784E"/>
    <w:rsid w:val="00762CF7"/>
    <w:rsid w:val="007701AD"/>
    <w:rsid w:val="00795EC7"/>
    <w:rsid w:val="007B141E"/>
    <w:rsid w:val="007B2818"/>
    <w:rsid w:val="007C0428"/>
    <w:rsid w:val="007C5DF0"/>
    <w:rsid w:val="007C6B3F"/>
    <w:rsid w:val="007D1990"/>
    <w:rsid w:val="007D2760"/>
    <w:rsid w:val="007E484C"/>
    <w:rsid w:val="00814061"/>
    <w:rsid w:val="00836025"/>
    <w:rsid w:val="00841698"/>
    <w:rsid w:val="00866F6A"/>
    <w:rsid w:val="00880ED4"/>
    <w:rsid w:val="008832CE"/>
    <w:rsid w:val="00892F48"/>
    <w:rsid w:val="008A5CD5"/>
    <w:rsid w:val="008D085C"/>
    <w:rsid w:val="008E7908"/>
    <w:rsid w:val="008F2AB9"/>
    <w:rsid w:val="00927CFE"/>
    <w:rsid w:val="00932438"/>
    <w:rsid w:val="0094020C"/>
    <w:rsid w:val="00947439"/>
    <w:rsid w:val="009A4D32"/>
    <w:rsid w:val="009B4678"/>
    <w:rsid w:val="009B5CB4"/>
    <w:rsid w:val="009C2002"/>
    <w:rsid w:val="009C23CA"/>
    <w:rsid w:val="009D49C5"/>
    <w:rsid w:val="009D5D73"/>
    <w:rsid w:val="009D6959"/>
    <w:rsid w:val="00A04100"/>
    <w:rsid w:val="00A06C3E"/>
    <w:rsid w:val="00A5067E"/>
    <w:rsid w:val="00A6180E"/>
    <w:rsid w:val="00AB0017"/>
    <w:rsid w:val="00AC6E9F"/>
    <w:rsid w:val="00AF7337"/>
    <w:rsid w:val="00B317CF"/>
    <w:rsid w:val="00B54BC4"/>
    <w:rsid w:val="00B61D02"/>
    <w:rsid w:val="00B73A2B"/>
    <w:rsid w:val="00BA0A4D"/>
    <w:rsid w:val="00BA6C4F"/>
    <w:rsid w:val="00BC4EB6"/>
    <w:rsid w:val="00C02C3D"/>
    <w:rsid w:val="00C11869"/>
    <w:rsid w:val="00C17C68"/>
    <w:rsid w:val="00CA555C"/>
    <w:rsid w:val="00CF3DFF"/>
    <w:rsid w:val="00CF580E"/>
    <w:rsid w:val="00CF6011"/>
    <w:rsid w:val="00D042AA"/>
    <w:rsid w:val="00D0436B"/>
    <w:rsid w:val="00D279F2"/>
    <w:rsid w:val="00DA5F52"/>
    <w:rsid w:val="00DB59B0"/>
    <w:rsid w:val="00DC4EF2"/>
    <w:rsid w:val="00DD4F76"/>
    <w:rsid w:val="00DE3ED1"/>
    <w:rsid w:val="00DE4C1E"/>
    <w:rsid w:val="00DF7DB2"/>
    <w:rsid w:val="00E454CE"/>
    <w:rsid w:val="00E52068"/>
    <w:rsid w:val="00E9306C"/>
    <w:rsid w:val="00E9654A"/>
    <w:rsid w:val="00ED5FFB"/>
    <w:rsid w:val="00ED69B4"/>
    <w:rsid w:val="00EE6B29"/>
    <w:rsid w:val="00EE7F56"/>
    <w:rsid w:val="00EF381F"/>
    <w:rsid w:val="00F04C56"/>
    <w:rsid w:val="00F521EC"/>
    <w:rsid w:val="00F55407"/>
    <w:rsid w:val="00F66924"/>
    <w:rsid w:val="00F70FC9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files.ru/preview/5552779/" TargetMode="External"/><Relationship Id="rId1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afety.s-system.ru/main/subject-101/text-1176968115.html" TargetMode="External"/><Relationship Id="rId1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survive.ru/article/chs.htm" TargetMode="External"/><Relationship Id="rId23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22" Type="http://schemas.openxmlformats.org/officeDocument/2006/relationships/hyperlink" Target="http://medic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DBD4-CA57-4D4A-A820-953C1878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9</Pages>
  <Words>4250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40</cp:revision>
  <dcterms:created xsi:type="dcterms:W3CDTF">2016-12-15T03:13:00Z</dcterms:created>
  <dcterms:modified xsi:type="dcterms:W3CDTF">2019-09-16T00:24:00Z</dcterms:modified>
</cp:coreProperties>
</file>